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2BA4F" w14:textId="77777777" w:rsidR="00472B0A" w:rsidRDefault="00472B0A" w:rsidP="00472B0A">
      <w:pPr>
        <w:autoSpaceDE w:val="0"/>
        <w:autoSpaceDN w:val="0"/>
        <w:adjustRightInd w:val="0"/>
        <w:rPr>
          <w:rFonts w:ascii="Corbel" w:hAnsi="Corbel" w:cs="Corbel"/>
          <w:color w:val="FFFFFF"/>
          <w:sz w:val="36"/>
          <w:szCs w:val="36"/>
        </w:rPr>
      </w:pPr>
      <w:r>
        <w:rPr>
          <w:rFonts w:ascii="Corbel" w:hAnsi="Corbel" w:cs="Corbel"/>
          <w:color w:val="FFFFFF"/>
          <w:sz w:val="36"/>
          <w:szCs w:val="36"/>
        </w:rPr>
        <w:t>Discover</w:t>
      </w:r>
    </w:p>
    <w:p w14:paraId="505267ED" w14:textId="77777777" w:rsidR="00A02EDE" w:rsidRDefault="00472B0A" w:rsidP="00472B0A">
      <w:pPr>
        <w:jc w:val="center"/>
        <w:rPr>
          <w:rFonts w:cs="Arial"/>
          <w:sz w:val="54"/>
          <w:szCs w:val="56"/>
        </w:rPr>
      </w:pPr>
      <w:r>
        <w:rPr>
          <w:rFonts w:ascii="Corbel" w:hAnsi="Corbel" w:cs="Corbel"/>
          <w:color w:val="FFFFFF"/>
          <w:sz w:val="36"/>
          <w:szCs w:val="36"/>
        </w:rPr>
        <w:t>Kalamazoo</w:t>
      </w:r>
    </w:p>
    <w:p w14:paraId="0469D96D" w14:textId="77777777" w:rsidR="00472B0A" w:rsidRDefault="00472B0A" w:rsidP="00472B0A">
      <w:pPr>
        <w:autoSpaceDE w:val="0"/>
        <w:autoSpaceDN w:val="0"/>
        <w:adjustRightInd w:val="0"/>
        <w:rPr>
          <w:rFonts w:ascii="Corbel" w:hAnsi="Corbel" w:cs="Corbel"/>
          <w:color w:val="FFFFFF"/>
          <w:sz w:val="36"/>
          <w:szCs w:val="36"/>
        </w:rPr>
      </w:pPr>
      <w:r>
        <w:rPr>
          <w:rFonts w:ascii="Corbel" w:hAnsi="Corbel" w:cs="Corbel"/>
          <w:color w:val="FFFFFF"/>
          <w:sz w:val="36"/>
          <w:szCs w:val="36"/>
        </w:rPr>
        <w:t>Discover</w:t>
      </w:r>
    </w:p>
    <w:p w14:paraId="6BC6D468" w14:textId="77777777" w:rsidR="00472B0A" w:rsidRDefault="00472B0A" w:rsidP="00472B0A">
      <w:pPr>
        <w:jc w:val="center"/>
        <w:rPr>
          <w:rFonts w:ascii="Corbel" w:hAnsi="Corbel" w:cs="Corbel"/>
          <w:color w:val="FFFFFF"/>
          <w:sz w:val="36"/>
          <w:szCs w:val="36"/>
        </w:rPr>
      </w:pPr>
    </w:p>
    <w:p w14:paraId="45CF8142" w14:textId="77777777" w:rsidR="00472B0A" w:rsidRDefault="00472B0A" w:rsidP="00472B0A">
      <w:pPr>
        <w:jc w:val="center"/>
        <w:rPr>
          <w:rFonts w:cs="Arial"/>
          <w:sz w:val="54"/>
          <w:szCs w:val="56"/>
        </w:rPr>
      </w:pPr>
    </w:p>
    <w:p w14:paraId="449E94F9" w14:textId="77777777" w:rsidR="00A02EDE" w:rsidRDefault="00ED6CCD" w:rsidP="00472B0A">
      <w:pPr>
        <w:jc w:val="center"/>
        <w:rPr>
          <w:rFonts w:cs="Arial"/>
          <w:sz w:val="54"/>
          <w:szCs w:val="56"/>
        </w:rPr>
      </w:pPr>
      <w:r>
        <w:rPr>
          <w:rFonts w:cs="Arial"/>
          <w:sz w:val="54"/>
          <w:szCs w:val="56"/>
        </w:rPr>
        <w:t>The College of New Jersey</w:t>
      </w:r>
    </w:p>
    <w:p w14:paraId="12C5DFB0" w14:textId="77777777" w:rsidR="00735BD1" w:rsidRDefault="00735BD1" w:rsidP="00472B0A">
      <w:pPr>
        <w:jc w:val="center"/>
        <w:rPr>
          <w:rFonts w:cs="Arial"/>
          <w:sz w:val="54"/>
          <w:szCs w:val="56"/>
        </w:rPr>
      </w:pPr>
    </w:p>
    <w:p w14:paraId="4C232480" w14:textId="77777777" w:rsidR="00735BD1" w:rsidRDefault="00735BD1" w:rsidP="00472B0A">
      <w:pPr>
        <w:jc w:val="center"/>
        <w:rPr>
          <w:rFonts w:cs="Arial"/>
          <w:sz w:val="54"/>
          <w:szCs w:val="56"/>
        </w:rPr>
      </w:pPr>
    </w:p>
    <w:p w14:paraId="7B3C19DD" w14:textId="77777777" w:rsidR="00735BD1" w:rsidRDefault="00735BD1" w:rsidP="00472B0A">
      <w:pPr>
        <w:jc w:val="center"/>
        <w:rPr>
          <w:rFonts w:cs="Arial"/>
          <w:sz w:val="54"/>
          <w:szCs w:val="56"/>
        </w:rPr>
      </w:pPr>
    </w:p>
    <w:p w14:paraId="4BB92B8B" w14:textId="77777777" w:rsidR="00735BD1" w:rsidRPr="00ED3186" w:rsidRDefault="00735BD1" w:rsidP="00472B0A">
      <w:pPr>
        <w:jc w:val="center"/>
        <w:rPr>
          <w:rFonts w:cs="Arial"/>
          <w:sz w:val="54"/>
          <w:szCs w:val="56"/>
        </w:rPr>
      </w:pPr>
    </w:p>
    <w:p w14:paraId="19C861DE" w14:textId="77777777" w:rsidR="00A02EDE" w:rsidRPr="00ED3186" w:rsidRDefault="00A02EDE" w:rsidP="00A02EDE">
      <w:pPr>
        <w:rPr>
          <w:rFonts w:cs="Arial"/>
        </w:rPr>
      </w:pPr>
    </w:p>
    <w:p w14:paraId="375F4A7B" w14:textId="77777777" w:rsidR="00A02EDE" w:rsidRPr="00735BD1" w:rsidRDefault="00735BD1" w:rsidP="00C30CA0">
      <w:pPr>
        <w:ind w:left="6048" w:firstLine="432"/>
        <w:jc w:val="right"/>
        <w:rPr>
          <w:rFonts w:cs="Arial"/>
          <w:b/>
          <w:sz w:val="32"/>
          <w:szCs w:val="32"/>
        </w:rPr>
      </w:pPr>
      <w:r>
        <w:rPr>
          <w:rFonts w:cs="Arial"/>
          <w:b/>
          <w:sz w:val="32"/>
          <w:szCs w:val="32"/>
        </w:rPr>
        <w:t xml:space="preserve">  </w:t>
      </w:r>
      <w:r w:rsidRPr="00735BD1">
        <w:rPr>
          <w:rFonts w:cs="Arial"/>
          <w:b/>
          <w:sz w:val="32"/>
          <w:szCs w:val="32"/>
        </w:rPr>
        <w:t>Strategic Profile</w:t>
      </w:r>
    </w:p>
    <w:p w14:paraId="5DB91970" w14:textId="77777777" w:rsidR="00472B0A" w:rsidRPr="00735BD1" w:rsidRDefault="000E31CE" w:rsidP="00C30CA0">
      <w:pPr>
        <w:spacing w:before="240" w:line="276" w:lineRule="auto"/>
        <w:jc w:val="right"/>
        <w:rPr>
          <w:rFonts w:cs="Arial"/>
          <w:sz w:val="32"/>
          <w:szCs w:val="32"/>
        </w:rPr>
      </w:pPr>
      <w:r>
        <w:rPr>
          <w:rFonts w:cs="Arial"/>
          <w:noProof/>
          <w:sz w:val="50"/>
          <w:szCs w:val="48"/>
        </w:rPr>
        <mc:AlternateContent>
          <mc:Choice Requires="wps">
            <w:drawing>
              <wp:anchor distT="0" distB="0" distL="114300" distR="114300" simplePos="0" relativeHeight="251657728" behindDoc="0" locked="0" layoutInCell="1" allowOverlap="1" wp14:anchorId="1C2A138C" wp14:editId="153CABBE">
                <wp:simplePos x="0" y="0"/>
                <wp:positionH relativeFrom="column">
                  <wp:posOffset>0</wp:posOffset>
                </wp:positionH>
                <wp:positionV relativeFrom="paragraph">
                  <wp:posOffset>22225</wp:posOffset>
                </wp:positionV>
                <wp:extent cx="5989320" cy="0"/>
                <wp:effectExtent l="9525" t="12700" r="11430"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1.75pt;width:471.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U8HgIAADw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" strokeweight="1.5pt"/>
            </w:pict>
          </mc:Fallback>
        </mc:AlternateContent>
      </w:r>
      <w:r w:rsidR="00735BD1">
        <w:rPr>
          <w:rFonts w:cs="Arial"/>
          <w:sz w:val="50"/>
          <w:szCs w:val="48"/>
        </w:rPr>
        <w:tab/>
      </w:r>
      <w:r w:rsidR="00735BD1">
        <w:rPr>
          <w:rFonts w:cs="Arial"/>
          <w:sz w:val="50"/>
          <w:szCs w:val="48"/>
        </w:rPr>
        <w:tab/>
      </w:r>
      <w:r w:rsidR="00735BD1">
        <w:rPr>
          <w:rFonts w:cs="Arial"/>
          <w:sz w:val="50"/>
          <w:szCs w:val="48"/>
        </w:rPr>
        <w:tab/>
      </w:r>
      <w:r w:rsidR="00735BD1">
        <w:rPr>
          <w:rFonts w:cs="Arial"/>
          <w:sz w:val="50"/>
          <w:szCs w:val="48"/>
        </w:rPr>
        <w:tab/>
      </w:r>
      <w:r w:rsidR="00735BD1">
        <w:rPr>
          <w:rFonts w:cs="Arial"/>
          <w:sz w:val="50"/>
          <w:szCs w:val="48"/>
        </w:rPr>
        <w:tab/>
      </w:r>
      <w:r w:rsidR="00735BD1">
        <w:rPr>
          <w:rFonts w:cs="Arial"/>
          <w:sz w:val="50"/>
          <w:szCs w:val="48"/>
        </w:rPr>
        <w:tab/>
      </w:r>
      <w:r w:rsidR="00735BD1">
        <w:rPr>
          <w:rFonts w:cs="Arial"/>
          <w:sz w:val="50"/>
          <w:szCs w:val="48"/>
        </w:rPr>
        <w:tab/>
      </w:r>
      <w:r w:rsidR="00735BD1">
        <w:rPr>
          <w:rFonts w:cs="Arial"/>
          <w:sz w:val="50"/>
          <w:szCs w:val="48"/>
        </w:rPr>
        <w:tab/>
      </w:r>
      <w:r w:rsidR="00735BD1">
        <w:rPr>
          <w:rFonts w:cs="Arial"/>
          <w:sz w:val="50"/>
          <w:szCs w:val="48"/>
        </w:rPr>
        <w:tab/>
      </w:r>
      <w:r w:rsidR="00735BD1">
        <w:rPr>
          <w:rFonts w:cs="Arial"/>
          <w:sz w:val="50"/>
          <w:szCs w:val="48"/>
        </w:rPr>
        <w:tab/>
      </w:r>
      <w:r w:rsidR="00735BD1">
        <w:rPr>
          <w:rFonts w:cs="Arial"/>
          <w:sz w:val="50"/>
          <w:szCs w:val="48"/>
        </w:rPr>
        <w:tab/>
      </w:r>
      <w:r w:rsidR="00735BD1">
        <w:rPr>
          <w:rFonts w:cs="Arial"/>
          <w:sz w:val="50"/>
          <w:szCs w:val="48"/>
        </w:rPr>
        <w:tab/>
      </w:r>
      <w:r w:rsidR="00735BD1">
        <w:rPr>
          <w:rFonts w:cs="Arial"/>
          <w:sz w:val="50"/>
          <w:szCs w:val="48"/>
        </w:rPr>
        <w:tab/>
      </w:r>
      <w:r w:rsidR="00735BD1">
        <w:rPr>
          <w:rFonts w:cs="Arial"/>
          <w:sz w:val="50"/>
          <w:szCs w:val="48"/>
        </w:rPr>
        <w:tab/>
      </w:r>
      <w:r w:rsidR="00735BD1">
        <w:rPr>
          <w:rFonts w:cs="Arial"/>
          <w:sz w:val="50"/>
          <w:szCs w:val="48"/>
        </w:rPr>
        <w:tab/>
      </w:r>
      <w:r w:rsidR="00735BD1">
        <w:rPr>
          <w:rFonts w:cs="Arial"/>
          <w:sz w:val="50"/>
          <w:szCs w:val="48"/>
        </w:rPr>
        <w:tab/>
      </w:r>
      <w:r w:rsidR="00735BD1">
        <w:rPr>
          <w:rFonts w:cs="Arial"/>
          <w:sz w:val="50"/>
          <w:szCs w:val="48"/>
        </w:rPr>
        <w:tab/>
        <w:t xml:space="preserve">  </w:t>
      </w:r>
      <w:r w:rsidR="00735BD1" w:rsidRPr="00735BD1">
        <w:rPr>
          <w:rFonts w:cs="Arial"/>
          <w:i/>
          <w:sz w:val="32"/>
          <w:szCs w:val="32"/>
        </w:rPr>
        <w:t>201</w:t>
      </w:r>
      <w:r w:rsidR="00ED6CCD">
        <w:rPr>
          <w:rFonts w:cs="Arial"/>
          <w:i/>
          <w:sz w:val="32"/>
          <w:szCs w:val="32"/>
        </w:rPr>
        <w:t>2</w:t>
      </w:r>
      <w:r w:rsidR="00735BD1" w:rsidRPr="00735BD1">
        <w:rPr>
          <w:rFonts w:cs="Arial"/>
          <w:i/>
          <w:sz w:val="32"/>
          <w:szCs w:val="32"/>
        </w:rPr>
        <w:t>-201</w:t>
      </w:r>
      <w:r w:rsidR="00ED6CCD">
        <w:rPr>
          <w:rFonts w:cs="Arial"/>
          <w:i/>
          <w:sz w:val="32"/>
          <w:szCs w:val="32"/>
        </w:rPr>
        <w:t>5</w:t>
      </w:r>
    </w:p>
    <w:p w14:paraId="2111C5D7" w14:textId="77777777" w:rsidR="00735BD1" w:rsidRDefault="00735BD1" w:rsidP="00A02EDE">
      <w:pPr>
        <w:jc w:val="center"/>
        <w:rPr>
          <w:rFonts w:cs="Arial"/>
          <w:sz w:val="50"/>
          <w:szCs w:val="48"/>
        </w:rPr>
      </w:pPr>
    </w:p>
    <w:p w14:paraId="41DF8F04" w14:textId="77777777" w:rsidR="00A02EDE" w:rsidRDefault="00A02EDE" w:rsidP="00A02EDE"/>
    <w:p w14:paraId="387E51FD" w14:textId="77777777" w:rsidR="00A02EDE" w:rsidRDefault="00A02EDE" w:rsidP="00472B0A">
      <w:pPr>
        <w:jc w:val="center"/>
      </w:pPr>
    </w:p>
    <w:p w14:paraId="611C1FF7" w14:textId="77777777" w:rsidR="001F7A07" w:rsidRDefault="001F7A07" w:rsidP="00A02EDE"/>
    <w:p w14:paraId="0F032465" w14:textId="77777777" w:rsidR="00A02EDE" w:rsidRDefault="00A02EDE" w:rsidP="00A02EDE"/>
    <w:p w14:paraId="0697EC1E" w14:textId="77777777" w:rsidR="001F7A07" w:rsidRDefault="001F7A07" w:rsidP="00A02EDE"/>
    <w:p w14:paraId="0D4A01EF" w14:textId="77777777" w:rsidR="001F7A07" w:rsidRDefault="001F7A07" w:rsidP="00A02EDE"/>
    <w:p w14:paraId="6B38E8CA" w14:textId="77777777" w:rsidR="001F7A07" w:rsidRDefault="001F7A07" w:rsidP="00A02EDE"/>
    <w:p w14:paraId="01478BB7" w14:textId="77777777" w:rsidR="001F7A07" w:rsidRDefault="001F7A07" w:rsidP="00A02EDE"/>
    <w:p w14:paraId="30C7A88C" w14:textId="77777777" w:rsidR="001F7A07" w:rsidRDefault="001F7A07" w:rsidP="00A02EDE"/>
    <w:p w14:paraId="7699DE1F" w14:textId="77777777" w:rsidR="001F7A07" w:rsidRDefault="001F7A07" w:rsidP="00A02EDE"/>
    <w:p w14:paraId="07EB39BF" w14:textId="77777777" w:rsidR="00A02EDE" w:rsidRDefault="00A02EDE" w:rsidP="00A02EDE"/>
    <w:p w14:paraId="66131499" w14:textId="77777777" w:rsidR="00A02EDE" w:rsidRDefault="00A02EDE" w:rsidP="00A02EDE"/>
    <w:p w14:paraId="050A24FA" w14:textId="77777777" w:rsidR="00A02EDE" w:rsidRDefault="00A02EDE" w:rsidP="00A02EDE"/>
    <w:p w14:paraId="713933CE" w14:textId="77777777" w:rsidR="00A02EDE" w:rsidRDefault="00A02EDE" w:rsidP="00A02EDE"/>
    <w:p w14:paraId="3A854D63" w14:textId="77777777" w:rsidR="00A02EDE" w:rsidRPr="0067383D" w:rsidRDefault="00ED6CCD" w:rsidP="00C30CA0">
      <w:pPr>
        <w:jc w:val="right"/>
        <w:rPr>
          <w:rFonts w:cs="Arial"/>
          <w:sz w:val="28"/>
          <w:szCs w:val="28"/>
        </w:rPr>
      </w:pPr>
      <w:proofErr w:type="gramStart"/>
      <w:r>
        <w:rPr>
          <w:rFonts w:cs="Arial"/>
          <w:smallCaps/>
          <w:sz w:val="28"/>
          <w:szCs w:val="28"/>
        </w:rPr>
        <w:t>May,</w:t>
      </w:r>
      <w:proofErr w:type="gramEnd"/>
      <w:r>
        <w:rPr>
          <w:rFonts w:cs="Arial"/>
          <w:smallCaps/>
          <w:sz w:val="28"/>
          <w:szCs w:val="28"/>
        </w:rPr>
        <w:t xml:space="preserve"> 2012</w:t>
      </w:r>
    </w:p>
    <w:p w14:paraId="26F6AA01" w14:textId="77777777" w:rsidR="00A02EDE" w:rsidRDefault="00A02EDE" w:rsidP="00A02EDE"/>
    <w:p w14:paraId="5FE4B670" w14:textId="77777777" w:rsidR="00D5703C" w:rsidRDefault="00D5703C" w:rsidP="00310896">
      <w:pPr>
        <w:pStyle w:val="Title"/>
        <w:sectPr w:rsidR="00D5703C" w:rsidSect="00735BD1">
          <w:footerReference w:type="even" r:id="rId9"/>
          <w:footerReference w:type="default" r:id="rId10"/>
          <w:type w:val="continuous"/>
          <w:pgSz w:w="12240" w:h="15840" w:code="1"/>
          <w:pgMar w:top="1440" w:right="1440" w:bottom="1440" w:left="1440" w:header="720" w:footer="576" w:gutter="0"/>
          <w:cols w:space="720"/>
        </w:sectPr>
      </w:pPr>
    </w:p>
    <w:p w14:paraId="6437CADD" w14:textId="77777777" w:rsidR="00975578" w:rsidRPr="000112A4" w:rsidRDefault="00D5703C" w:rsidP="00310896">
      <w:pPr>
        <w:pStyle w:val="Title"/>
      </w:pPr>
      <w:r>
        <w:lastRenderedPageBreak/>
        <w:br w:type="page"/>
      </w:r>
      <w:r w:rsidR="00310896" w:rsidRPr="000112A4">
        <w:lastRenderedPageBreak/>
        <w:t xml:space="preserve"> </w:t>
      </w:r>
      <w:r w:rsidR="00ED6CCD">
        <w:t>The College of New Jersey</w:t>
      </w:r>
    </w:p>
    <w:p w14:paraId="4B6E7ADE" w14:textId="77777777" w:rsidR="00310896" w:rsidRDefault="006E01B3" w:rsidP="00310896">
      <w:pPr>
        <w:pStyle w:val="Title"/>
      </w:pPr>
      <w:r>
        <w:t>Strategic Profile</w:t>
      </w:r>
      <w:r w:rsidR="00B115A4">
        <w:t>: 20</w:t>
      </w:r>
      <w:r w:rsidR="00384F1F">
        <w:t>1</w:t>
      </w:r>
      <w:r w:rsidR="00ED6CCD">
        <w:t>2</w:t>
      </w:r>
      <w:r w:rsidR="00B115A4">
        <w:t>– 201</w:t>
      </w:r>
      <w:r w:rsidR="00ED6CCD">
        <w:t>5</w:t>
      </w:r>
    </w:p>
    <w:p w14:paraId="686C76C7" w14:textId="77777777" w:rsidR="00570029" w:rsidRDefault="00570029" w:rsidP="00570029">
      <w:pPr>
        <w:pStyle w:val="Heading1"/>
      </w:pPr>
      <w:r>
        <w:t>Introduction</w:t>
      </w:r>
    </w:p>
    <w:p w14:paraId="2415B238" w14:textId="77777777" w:rsidR="00570029" w:rsidRDefault="00570029" w:rsidP="00570029">
      <w:r>
        <w:t xml:space="preserve">This Strategic Profile summarizes the </w:t>
      </w:r>
      <w:r w:rsidR="00EB565C">
        <w:t>S</w:t>
      </w:r>
      <w:r>
        <w:t xml:space="preserve">trategic </w:t>
      </w:r>
      <w:r w:rsidR="00EB565C">
        <w:t>P</w:t>
      </w:r>
      <w:r>
        <w:t xml:space="preserve">lan for </w:t>
      </w:r>
      <w:r w:rsidR="00ED6CCD">
        <w:t>The College of New Jersey for</w:t>
      </w:r>
      <w:r w:rsidR="00456DFD">
        <w:t xml:space="preserve"> </w:t>
      </w:r>
      <w:r>
        <w:t>20</w:t>
      </w:r>
      <w:r w:rsidR="00ED6CCD">
        <w:t xml:space="preserve">12 </w:t>
      </w:r>
      <w:r>
        <w:t>thr</w:t>
      </w:r>
      <w:r w:rsidR="00E50E6E">
        <w:t>ough</w:t>
      </w:r>
      <w:r>
        <w:t xml:space="preserve"> 201</w:t>
      </w:r>
      <w:r w:rsidR="00ED6CCD">
        <w:t>5</w:t>
      </w:r>
      <w:r>
        <w:t xml:space="preserve">. </w:t>
      </w:r>
      <w:r w:rsidR="00456DFD">
        <w:t xml:space="preserve">It </w:t>
      </w:r>
      <w:r>
        <w:t>includes the following major elements:</w:t>
      </w:r>
    </w:p>
    <w:p w14:paraId="6F62E6D5" w14:textId="77BC57D5" w:rsidR="00570029" w:rsidRDefault="00570029" w:rsidP="00846B56">
      <w:pPr>
        <w:numPr>
          <w:ilvl w:val="0"/>
          <w:numId w:val="4"/>
        </w:numPr>
      </w:pPr>
      <w:r>
        <w:t xml:space="preserve">Mission </w:t>
      </w:r>
      <w:r w:rsidR="00D0388A">
        <w:t xml:space="preserve">and Core Values </w:t>
      </w:r>
      <w:r>
        <w:t xml:space="preserve">of </w:t>
      </w:r>
      <w:r w:rsidR="00ED6CCD">
        <w:t>The College of New Jersey</w:t>
      </w:r>
    </w:p>
    <w:p w14:paraId="403E6713" w14:textId="77777777" w:rsidR="00ED6CCD" w:rsidRDefault="00456DFD" w:rsidP="00846B56">
      <w:pPr>
        <w:numPr>
          <w:ilvl w:val="0"/>
          <w:numId w:val="4"/>
        </w:numPr>
      </w:pPr>
      <w:r>
        <w:t xml:space="preserve">Strategic Map of </w:t>
      </w:r>
      <w:r w:rsidR="00ED6CCD">
        <w:t xml:space="preserve">The College of New Jersey </w:t>
      </w:r>
    </w:p>
    <w:p w14:paraId="35051ABF" w14:textId="77777777" w:rsidR="0008224B" w:rsidRDefault="00E551CF" w:rsidP="00846B56">
      <w:pPr>
        <w:numPr>
          <w:ilvl w:val="0"/>
          <w:numId w:val="4"/>
        </w:numPr>
      </w:pPr>
      <w:r>
        <w:t xml:space="preserve">The </w:t>
      </w:r>
      <w:r w:rsidR="0008224B">
        <w:t>rational</w:t>
      </w:r>
      <w:r w:rsidR="003D205E">
        <w:t>e</w:t>
      </w:r>
      <w:r w:rsidR="0008224B">
        <w:t xml:space="preserve"> for each strategic priority and its support</w:t>
      </w:r>
      <w:r w:rsidR="00456DFD">
        <w:t xml:space="preserve">ing </w:t>
      </w:r>
      <w:r>
        <w:t>objectives</w:t>
      </w:r>
    </w:p>
    <w:p w14:paraId="1FDFD8DF" w14:textId="77777777" w:rsidR="0008224B" w:rsidRDefault="0008224B" w:rsidP="0008224B">
      <w:pPr>
        <w:pStyle w:val="Heading1"/>
      </w:pPr>
      <w:r>
        <w:t>Mission</w:t>
      </w:r>
      <w:r w:rsidR="00384F1F">
        <w:t xml:space="preserve"> of </w:t>
      </w:r>
      <w:r w:rsidR="00ED6CCD">
        <w:t>The College of New Jersey</w:t>
      </w:r>
    </w:p>
    <w:p w14:paraId="698FA16D" w14:textId="77777777" w:rsidR="0008224B" w:rsidRDefault="0008224B" w:rsidP="0008224B">
      <w:r>
        <w:t xml:space="preserve">An organization’s </w:t>
      </w:r>
      <w:r w:rsidR="00E551CF">
        <w:t>m</w:t>
      </w:r>
      <w:r>
        <w:t>ission is a concise</w:t>
      </w:r>
      <w:r w:rsidR="00456DFD">
        <w:t xml:space="preserve"> statement of why it exists, it</w:t>
      </w:r>
      <w:r>
        <w:t>s reason for being. It is an enduring statement that usually remains the same for many years</w:t>
      </w:r>
      <w:r w:rsidR="00E36A7B">
        <w:t xml:space="preserve"> – providing </w:t>
      </w:r>
      <w:r>
        <w:t>long</w:t>
      </w:r>
      <w:r w:rsidR="00E36A7B">
        <w:t xml:space="preserve">-term </w:t>
      </w:r>
      <w:r w:rsidR="00456DFD">
        <w:t xml:space="preserve">direction and </w:t>
      </w:r>
      <w:r>
        <w:t xml:space="preserve">continuity for the organization.  </w:t>
      </w:r>
    </w:p>
    <w:p w14:paraId="4630B833" w14:textId="77777777" w:rsidR="0008224B" w:rsidRDefault="0008224B" w:rsidP="0008224B"/>
    <w:p w14:paraId="5617620E" w14:textId="77777777" w:rsidR="00C0682D" w:rsidRDefault="00C0682D" w:rsidP="00C0682D">
      <w:pPr>
        <w:ind w:left="432" w:firstLine="3"/>
        <w:rPr>
          <w:i/>
        </w:rPr>
      </w:pPr>
      <w:r w:rsidRPr="00C0682D">
        <w:rPr>
          <w:i/>
        </w:rPr>
        <w:t>The College of New Jersey, founded in 1855 as The New Jersey State Normal School, is primarily an undergraduate and residential college with targeted graduate programs. TCNJ’s exceptional students, teacher-scholars, staff, alumni, and board members constitute a diverse community of learners, dedicated to free inquiry and open exchange, to excellence in teaching, creativity, scholarship, and citizenship, and to the transformative power of education in a highly competitive institution. The College prepares students to excel in their chosen fields and to create, preserve and transmit knowledge, arts and wisdom. Proud of its public service mandate to educate leaders of New Jersey and the nation, the College will be a national exemplar in the education of those who seek to sustain and advance the communities in which they live.</w:t>
      </w:r>
    </w:p>
    <w:p w14:paraId="6955F5B1" w14:textId="77777777" w:rsidR="00037560" w:rsidRDefault="00037560" w:rsidP="00C0682D">
      <w:pPr>
        <w:ind w:left="432" w:firstLine="3"/>
        <w:rPr>
          <w:i/>
        </w:rPr>
      </w:pPr>
    </w:p>
    <w:p w14:paraId="21BF69D5" w14:textId="4CF95C9D" w:rsidR="00037560" w:rsidRDefault="00037560" w:rsidP="00037560">
      <w:pPr>
        <w:ind w:left="432" w:hanging="432"/>
        <w:rPr>
          <w:b/>
          <w:szCs w:val="24"/>
        </w:rPr>
      </w:pPr>
      <w:r>
        <w:rPr>
          <w:b/>
          <w:sz w:val="28"/>
          <w:szCs w:val="28"/>
        </w:rPr>
        <w:t>C</w:t>
      </w:r>
      <w:r>
        <w:rPr>
          <w:b/>
          <w:szCs w:val="24"/>
        </w:rPr>
        <w:t xml:space="preserve">ORE </w:t>
      </w:r>
      <w:r>
        <w:rPr>
          <w:b/>
          <w:sz w:val="28"/>
          <w:szCs w:val="28"/>
        </w:rPr>
        <w:t>V</w:t>
      </w:r>
      <w:r>
        <w:rPr>
          <w:b/>
          <w:szCs w:val="24"/>
        </w:rPr>
        <w:t>ALUES</w:t>
      </w:r>
    </w:p>
    <w:p w14:paraId="7A5C3433" w14:textId="77777777" w:rsidR="00037560" w:rsidRDefault="00037560" w:rsidP="00037560">
      <w:pPr>
        <w:widowControl w:val="0"/>
        <w:autoSpaceDE w:val="0"/>
        <w:autoSpaceDN w:val="0"/>
        <w:adjustRightInd w:val="0"/>
        <w:rPr>
          <w:rFonts w:asciiTheme="majorHAnsi" w:hAnsiTheme="majorHAnsi" w:cs="Verdana"/>
          <w:bCs/>
          <w:szCs w:val="24"/>
        </w:rPr>
      </w:pPr>
      <w:r w:rsidRPr="00721E4A">
        <w:rPr>
          <w:rFonts w:asciiTheme="majorHAnsi" w:hAnsiTheme="majorHAnsi" w:cs="Verdana"/>
          <w:bCs/>
          <w:szCs w:val="24"/>
        </w:rPr>
        <w:t>The College of New Jersey affirms the following Core Beliefs as fundamental to its Mission:</w:t>
      </w:r>
    </w:p>
    <w:p w14:paraId="324686D7" w14:textId="77777777" w:rsidR="00721E4A" w:rsidRPr="00721E4A" w:rsidRDefault="00721E4A" w:rsidP="00037560">
      <w:pPr>
        <w:widowControl w:val="0"/>
        <w:autoSpaceDE w:val="0"/>
        <w:autoSpaceDN w:val="0"/>
        <w:adjustRightInd w:val="0"/>
        <w:rPr>
          <w:rFonts w:asciiTheme="majorHAnsi" w:hAnsiTheme="majorHAnsi" w:cs="Verdana"/>
          <w:bCs/>
          <w:szCs w:val="24"/>
        </w:rPr>
      </w:pPr>
    </w:p>
    <w:p w14:paraId="3E4B7805" w14:textId="77777777" w:rsidR="00037560" w:rsidRPr="00D0388A" w:rsidRDefault="00037560" w:rsidP="00721E4A">
      <w:pPr>
        <w:widowControl w:val="0"/>
        <w:numPr>
          <w:ilvl w:val="0"/>
          <w:numId w:val="34"/>
        </w:numPr>
        <w:tabs>
          <w:tab w:val="left" w:pos="220"/>
          <w:tab w:val="left" w:pos="720"/>
        </w:tabs>
        <w:autoSpaceDE w:val="0"/>
        <w:autoSpaceDN w:val="0"/>
        <w:adjustRightInd w:val="0"/>
        <w:ind w:hanging="450"/>
        <w:rPr>
          <w:rFonts w:asciiTheme="majorHAnsi" w:hAnsiTheme="majorHAnsi" w:cs="Verdana"/>
          <w:szCs w:val="24"/>
        </w:rPr>
      </w:pPr>
      <w:r w:rsidRPr="00D0388A">
        <w:rPr>
          <w:rFonts w:asciiTheme="majorHAnsi" w:hAnsiTheme="majorHAnsi" w:cs="Verdana"/>
          <w:szCs w:val="24"/>
        </w:rPr>
        <w:t>The College comprises a caring, friendly, and respectful community where the contributions of students, faculty, staff and alumni are valued and recognized.</w:t>
      </w:r>
    </w:p>
    <w:p w14:paraId="70483C71" w14:textId="77777777" w:rsidR="00037560" w:rsidRPr="00D0388A" w:rsidRDefault="00037560" w:rsidP="00721E4A">
      <w:pPr>
        <w:widowControl w:val="0"/>
        <w:numPr>
          <w:ilvl w:val="0"/>
          <w:numId w:val="34"/>
        </w:numPr>
        <w:tabs>
          <w:tab w:val="left" w:pos="220"/>
          <w:tab w:val="left" w:pos="720"/>
        </w:tabs>
        <w:autoSpaceDE w:val="0"/>
        <w:autoSpaceDN w:val="0"/>
        <w:adjustRightInd w:val="0"/>
        <w:ind w:hanging="450"/>
        <w:rPr>
          <w:rFonts w:asciiTheme="majorHAnsi" w:hAnsiTheme="majorHAnsi" w:cs="Verdana"/>
          <w:szCs w:val="24"/>
        </w:rPr>
      </w:pPr>
      <w:r w:rsidRPr="00D0388A">
        <w:rPr>
          <w:rFonts w:asciiTheme="majorHAnsi" w:hAnsiTheme="majorHAnsi" w:cs="Verdana"/>
          <w:szCs w:val="24"/>
        </w:rPr>
        <w:t>The College provides a seamless, engaging educational environment characterized by academic freedom, creative expressions, critical thinking, intellectual inquiry, and service learning.</w:t>
      </w:r>
    </w:p>
    <w:p w14:paraId="1E43B915" w14:textId="77777777" w:rsidR="00037560" w:rsidRPr="00D0388A" w:rsidRDefault="00037560" w:rsidP="00721E4A">
      <w:pPr>
        <w:widowControl w:val="0"/>
        <w:numPr>
          <w:ilvl w:val="0"/>
          <w:numId w:val="34"/>
        </w:numPr>
        <w:tabs>
          <w:tab w:val="left" w:pos="220"/>
          <w:tab w:val="left" w:pos="720"/>
        </w:tabs>
        <w:autoSpaceDE w:val="0"/>
        <w:autoSpaceDN w:val="0"/>
        <w:adjustRightInd w:val="0"/>
        <w:ind w:hanging="450"/>
        <w:rPr>
          <w:rFonts w:asciiTheme="majorHAnsi" w:hAnsiTheme="majorHAnsi" w:cs="Verdana"/>
          <w:szCs w:val="24"/>
        </w:rPr>
      </w:pPr>
      <w:r w:rsidRPr="00D0388A">
        <w:rPr>
          <w:rFonts w:asciiTheme="majorHAnsi" w:hAnsiTheme="majorHAnsi" w:cs="Verdana"/>
          <w:szCs w:val="24"/>
        </w:rPr>
        <w:t>The College’s faculty and staff take pride in offering a personal educational experience to every undergraduate and graduate student.</w:t>
      </w:r>
    </w:p>
    <w:p w14:paraId="27202230" w14:textId="77777777" w:rsidR="00037560" w:rsidRPr="00D0388A" w:rsidRDefault="00037560" w:rsidP="00721E4A">
      <w:pPr>
        <w:widowControl w:val="0"/>
        <w:numPr>
          <w:ilvl w:val="0"/>
          <w:numId w:val="34"/>
        </w:numPr>
        <w:tabs>
          <w:tab w:val="left" w:pos="220"/>
          <w:tab w:val="left" w:pos="720"/>
        </w:tabs>
        <w:autoSpaceDE w:val="0"/>
        <w:autoSpaceDN w:val="0"/>
        <w:adjustRightInd w:val="0"/>
        <w:ind w:hanging="450"/>
        <w:rPr>
          <w:rFonts w:asciiTheme="majorHAnsi" w:hAnsiTheme="majorHAnsi" w:cs="Verdana"/>
          <w:szCs w:val="24"/>
        </w:rPr>
      </w:pPr>
      <w:r w:rsidRPr="00D0388A">
        <w:rPr>
          <w:rFonts w:asciiTheme="majorHAnsi" w:hAnsiTheme="majorHAnsi" w:cs="Verdana"/>
          <w:szCs w:val="24"/>
        </w:rPr>
        <w:t xml:space="preserve">The College’s cultural, social, and intellectual </w:t>
      </w:r>
      <w:proofErr w:type="gramStart"/>
      <w:r w:rsidRPr="00D0388A">
        <w:rPr>
          <w:rFonts w:asciiTheme="majorHAnsi" w:hAnsiTheme="majorHAnsi" w:cs="Verdana"/>
          <w:szCs w:val="24"/>
        </w:rPr>
        <w:t>life are</w:t>
      </w:r>
      <w:proofErr w:type="gramEnd"/>
      <w:r w:rsidRPr="00D0388A">
        <w:rPr>
          <w:rFonts w:asciiTheme="majorHAnsi" w:hAnsiTheme="majorHAnsi" w:cs="Verdana"/>
          <w:szCs w:val="24"/>
        </w:rPr>
        <w:t xml:space="preserve"> enriched and enlivened by diversity.</w:t>
      </w:r>
    </w:p>
    <w:p w14:paraId="16CC50D3" w14:textId="77777777" w:rsidR="00037560" w:rsidRPr="00D0388A" w:rsidRDefault="00037560" w:rsidP="00721E4A">
      <w:pPr>
        <w:widowControl w:val="0"/>
        <w:numPr>
          <w:ilvl w:val="0"/>
          <w:numId w:val="34"/>
        </w:numPr>
        <w:tabs>
          <w:tab w:val="left" w:pos="220"/>
          <w:tab w:val="left" w:pos="720"/>
        </w:tabs>
        <w:autoSpaceDE w:val="0"/>
        <w:autoSpaceDN w:val="0"/>
        <w:adjustRightInd w:val="0"/>
        <w:ind w:hanging="450"/>
        <w:rPr>
          <w:rFonts w:asciiTheme="majorHAnsi" w:hAnsiTheme="majorHAnsi" w:cs="Verdana"/>
          <w:szCs w:val="24"/>
        </w:rPr>
      </w:pPr>
      <w:r w:rsidRPr="00D0388A">
        <w:rPr>
          <w:rFonts w:asciiTheme="majorHAnsi" w:hAnsiTheme="majorHAnsi" w:cs="Verdana"/>
          <w:szCs w:val="24"/>
        </w:rPr>
        <w:t>The College provides facilities, programs, services, and amenities that enhance opportunities for formal and informal interaction in a living-learning environment.</w:t>
      </w:r>
    </w:p>
    <w:p w14:paraId="374569C6" w14:textId="77777777" w:rsidR="00037560" w:rsidRPr="00D0388A" w:rsidRDefault="00037560" w:rsidP="00721E4A">
      <w:pPr>
        <w:widowControl w:val="0"/>
        <w:numPr>
          <w:ilvl w:val="0"/>
          <w:numId w:val="34"/>
        </w:numPr>
        <w:tabs>
          <w:tab w:val="left" w:pos="220"/>
          <w:tab w:val="left" w:pos="720"/>
        </w:tabs>
        <w:autoSpaceDE w:val="0"/>
        <w:autoSpaceDN w:val="0"/>
        <w:adjustRightInd w:val="0"/>
        <w:ind w:hanging="450"/>
        <w:rPr>
          <w:rFonts w:asciiTheme="majorHAnsi" w:hAnsiTheme="majorHAnsi" w:cs="Verdana"/>
          <w:szCs w:val="24"/>
        </w:rPr>
      </w:pPr>
      <w:r w:rsidRPr="00D0388A">
        <w:rPr>
          <w:rFonts w:asciiTheme="majorHAnsi" w:hAnsiTheme="majorHAnsi" w:cs="Verdana"/>
          <w:szCs w:val="24"/>
        </w:rPr>
        <w:t>The College promotes wellness and fosters the development of the whole person.</w:t>
      </w:r>
    </w:p>
    <w:p w14:paraId="4AF9BB5D" w14:textId="77777777" w:rsidR="00721E4A" w:rsidRPr="00D0388A" w:rsidRDefault="00037560" w:rsidP="00721E4A">
      <w:pPr>
        <w:widowControl w:val="0"/>
        <w:numPr>
          <w:ilvl w:val="0"/>
          <w:numId w:val="34"/>
        </w:numPr>
        <w:tabs>
          <w:tab w:val="left" w:pos="220"/>
          <w:tab w:val="left" w:pos="720"/>
        </w:tabs>
        <w:autoSpaceDE w:val="0"/>
        <w:autoSpaceDN w:val="0"/>
        <w:adjustRightInd w:val="0"/>
        <w:ind w:hanging="450"/>
        <w:rPr>
          <w:rFonts w:asciiTheme="majorHAnsi" w:hAnsiTheme="majorHAnsi" w:cs="Verdana"/>
          <w:szCs w:val="24"/>
        </w:rPr>
      </w:pPr>
      <w:r w:rsidRPr="00D0388A">
        <w:rPr>
          <w:rFonts w:asciiTheme="majorHAnsi" w:hAnsiTheme="majorHAnsi" w:cs="Verdana"/>
          <w:szCs w:val="24"/>
        </w:rPr>
        <w:t>The College embraces its heritage and is committed to reevaluating its mission in response to the changing needs of society.</w:t>
      </w:r>
    </w:p>
    <w:p w14:paraId="053909BD" w14:textId="77777777" w:rsidR="00721E4A" w:rsidRPr="00D0388A" w:rsidRDefault="00037560" w:rsidP="00721E4A">
      <w:pPr>
        <w:widowControl w:val="0"/>
        <w:numPr>
          <w:ilvl w:val="0"/>
          <w:numId w:val="34"/>
        </w:numPr>
        <w:tabs>
          <w:tab w:val="left" w:pos="220"/>
          <w:tab w:val="left" w:pos="720"/>
        </w:tabs>
        <w:autoSpaceDE w:val="0"/>
        <w:autoSpaceDN w:val="0"/>
        <w:adjustRightInd w:val="0"/>
        <w:ind w:hanging="450"/>
        <w:rPr>
          <w:rFonts w:asciiTheme="majorHAnsi" w:hAnsiTheme="majorHAnsi" w:cs="Verdana"/>
          <w:szCs w:val="24"/>
        </w:rPr>
      </w:pPr>
      <w:r w:rsidRPr="00D0388A">
        <w:rPr>
          <w:rFonts w:asciiTheme="majorHAnsi" w:hAnsiTheme="majorHAnsi" w:cs="Verdana"/>
          <w:szCs w:val="24"/>
        </w:rPr>
        <w:lastRenderedPageBreak/>
        <w:t>The College prepares its students to be successful, ethical, and visionary leaders in a multicultural, highly technological, and increasingly global world.</w:t>
      </w:r>
    </w:p>
    <w:p w14:paraId="6313E8D8" w14:textId="77777777" w:rsidR="00721E4A" w:rsidRPr="00D0388A" w:rsidRDefault="00037560" w:rsidP="00721E4A">
      <w:pPr>
        <w:widowControl w:val="0"/>
        <w:numPr>
          <w:ilvl w:val="0"/>
          <w:numId w:val="34"/>
        </w:numPr>
        <w:tabs>
          <w:tab w:val="left" w:pos="220"/>
          <w:tab w:val="left" w:pos="720"/>
        </w:tabs>
        <w:autoSpaceDE w:val="0"/>
        <w:autoSpaceDN w:val="0"/>
        <w:adjustRightInd w:val="0"/>
        <w:ind w:hanging="450"/>
        <w:rPr>
          <w:rFonts w:asciiTheme="majorHAnsi" w:hAnsiTheme="majorHAnsi" w:cs="Verdana"/>
          <w:szCs w:val="24"/>
        </w:rPr>
      </w:pPr>
      <w:r w:rsidRPr="00D0388A">
        <w:rPr>
          <w:rFonts w:asciiTheme="majorHAnsi" w:hAnsiTheme="majorHAnsi" w:cs="Verdana"/>
          <w:szCs w:val="24"/>
        </w:rPr>
        <w:t>The College believes that an educated individual possesses an understanding of his or her own culture, an appreciation of other cultures, and the capacity to facilitate genuine cross-cultural interaction.</w:t>
      </w:r>
    </w:p>
    <w:p w14:paraId="1562CA68" w14:textId="0DD87F0A" w:rsidR="00037560" w:rsidRPr="00D0388A" w:rsidRDefault="00037560" w:rsidP="00721E4A">
      <w:pPr>
        <w:widowControl w:val="0"/>
        <w:numPr>
          <w:ilvl w:val="0"/>
          <w:numId w:val="34"/>
        </w:numPr>
        <w:tabs>
          <w:tab w:val="left" w:pos="220"/>
          <w:tab w:val="left" w:pos="720"/>
        </w:tabs>
        <w:autoSpaceDE w:val="0"/>
        <w:autoSpaceDN w:val="0"/>
        <w:adjustRightInd w:val="0"/>
        <w:ind w:hanging="450"/>
        <w:rPr>
          <w:rFonts w:asciiTheme="majorHAnsi" w:hAnsiTheme="majorHAnsi" w:cs="Verdana"/>
          <w:szCs w:val="24"/>
        </w:rPr>
      </w:pPr>
      <w:r w:rsidRPr="00D0388A">
        <w:rPr>
          <w:rFonts w:asciiTheme="majorHAnsi" w:hAnsiTheme="majorHAnsi" w:cs="Verdana"/>
          <w:szCs w:val="24"/>
        </w:rPr>
        <w:t>The College regards education in the service of human welfare as its chief end.</w:t>
      </w:r>
    </w:p>
    <w:p w14:paraId="5A1991A5" w14:textId="77777777" w:rsidR="007E73F7" w:rsidRDefault="007E73F7" w:rsidP="007E73F7">
      <w:pPr>
        <w:pStyle w:val="Heading1"/>
      </w:pPr>
      <w:r>
        <w:t>Explanation of the Strategic Map</w:t>
      </w:r>
    </w:p>
    <w:p w14:paraId="21F549A0" w14:textId="77777777" w:rsidR="007E73F7" w:rsidRDefault="00446E07" w:rsidP="007E73F7">
      <w:r>
        <w:t xml:space="preserve">The </w:t>
      </w:r>
      <w:r w:rsidR="00456DFD">
        <w:t xml:space="preserve">Strategic Map of </w:t>
      </w:r>
      <w:r w:rsidR="00C0682D">
        <w:t>The College of New Jersey</w:t>
      </w:r>
      <w:r w:rsidR="00E36A7B">
        <w:t xml:space="preserve"> – depicted </w:t>
      </w:r>
      <w:r w:rsidR="00F456E2">
        <w:t xml:space="preserve">on </w:t>
      </w:r>
      <w:r>
        <w:t>the next page</w:t>
      </w:r>
      <w:r w:rsidR="00E36A7B">
        <w:t xml:space="preserve"> – </w:t>
      </w:r>
      <w:r w:rsidR="00F456E2">
        <w:t>summarizes</w:t>
      </w:r>
      <w:r w:rsidR="007A114B">
        <w:t xml:space="preserve"> the College’s </w:t>
      </w:r>
      <w:r w:rsidR="00A9795D">
        <w:t xml:space="preserve">strategy </w:t>
      </w:r>
      <w:r w:rsidR="00456DFD">
        <w:t>for 20</w:t>
      </w:r>
      <w:r w:rsidR="001C470A">
        <w:t>1</w:t>
      </w:r>
      <w:r w:rsidR="00C0682D">
        <w:t>2</w:t>
      </w:r>
      <w:r w:rsidR="00456DFD">
        <w:t xml:space="preserve"> through 201</w:t>
      </w:r>
      <w:r w:rsidR="00C0682D">
        <w:t>5</w:t>
      </w:r>
      <w:r w:rsidR="00E36A7B">
        <w:t>.</w:t>
      </w:r>
    </w:p>
    <w:p w14:paraId="5A163B11" w14:textId="77777777" w:rsidR="007E73F7" w:rsidRDefault="007E73F7" w:rsidP="007E73F7"/>
    <w:p w14:paraId="21E4E101" w14:textId="77777777" w:rsidR="007E73F7" w:rsidRDefault="007E73F7" w:rsidP="007E73F7">
      <w:r>
        <w:t xml:space="preserve">The oval at the top of the Strategic Map depicts the </w:t>
      </w:r>
      <w:r w:rsidRPr="00BE3F45">
        <w:rPr>
          <w:b/>
        </w:rPr>
        <w:t>Central Challenge</w:t>
      </w:r>
      <w:r>
        <w:t xml:space="preserve"> that TCNJ faces over the next three years: “Make the strategic choices necessary to provide educational excellence on an affordable, sustainable basis.” The Central Challenge is the focal point of TCNJ’s Strategic Plan/Map. It reflects the </w:t>
      </w:r>
      <w:r w:rsidR="00FF6A4F">
        <w:t xml:space="preserve">College’s need to make </w:t>
      </w:r>
      <w:r>
        <w:t>difficult strategic choices in order to:</w:t>
      </w:r>
    </w:p>
    <w:p w14:paraId="6498B76E" w14:textId="2739A7FD" w:rsidR="007E73F7" w:rsidRDefault="00EE621A" w:rsidP="007E73F7">
      <w:pPr>
        <w:pStyle w:val="1TSIBullet"/>
        <w:numPr>
          <w:ilvl w:val="0"/>
          <w:numId w:val="29"/>
        </w:numPr>
      </w:pPr>
      <w:r>
        <w:t>Sustain</w:t>
      </w:r>
      <w:r w:rsidR="00FF6A4F">
        <w:t xml:space="preserve"> </w:t>
      </w:r>
      <w:r w:rsidR="00A9795D">
        <w:t xml:space="preserve">educational </w:t>
      </w:r>
      <w:r w:rsidR="007E73F7">
        <w:t>excellence</w:t>
      </w:r>
      <w:r w:rsidR="00FF6A4F">
        <w:t>,</w:t>
      </w:r>
      <w:bookmarkStart w:id="0" w:name="_GoBack"/>
      <w:bookmarkEnd w:id="0"/>
    </w:p>
    <w:p w14:paraId="51C1EF85" w14:textId="77777777" w:rsidR="007E73F7" w:rsidRDefault="00FF6A4F" w:rsidP="007E73F7">
      <w:pPr>
        <w:pStyle w:val="1TSIBullet"/>
        <w:numPr>
          <w:ilvl w:val="0"/>
          <w:numId w:val="29"/>
        </w:numPr>
      </w:pPr>
      <w:r>
        <w:t xml:space="preserve">Keep </w:t>
      </w:r>
      <w:r w:rsidR="007E73F7">
        <w:t>the College affordable for students</w:t>
      </w:r>
      <w:r>
        <w:t>, and</w:t>
      </w:r>
    </w:p>
    <w:p w14:paraId="180EA520" w14:textId="77777777" w:rsidR="007E73F7" w:rsidRDefault="007E73F7" w:rsidP="007E73F7">
      <w:pPr>
        <w:pStyle w:val="1TSIBullet"/>
        <w:numPr>
          <w:ilvl w:val="0"/>
          <w:numId w:val="29"/>
        </w:numPr>
      </w:pPr>
      <w:r>
        <w:t xml:space="preserve">Achieve long-term sustainability </w:t>
      </w:r>
      <w:r w:rsidR="00A9795D">
        <w:t>in a difficult and changing economic climate</w:t>
      </w:r>
    </w:p>
    <w:p w14:paraId="04E16E02" w14:textId="77777777" w:rsidR="001C470A" w:rsidRDefault="001C470A" w:rsidP="007E73F7"/>
    <w:p w14:paraId="5745EABD" w14:textId="77777777" w:rsidR="007E73F7" w:rsidRDefault="007E73F7" w:rsidP="007E73F7">
      <w:r>
        <w:t xml:space="preserve">The Central Challenge is supported by six strategic priorities, labeled A thru F on the Strategic Map. </w:t>
      </w:r>
      <w:r w:rsidR="00FF6A4F">
        <w:t xml:space="preserve">Pages 4 through 13 </w:t>
      </w:r>
      <w:r>
        <w:t>provide a more detailed explanation of each strategic priority and the strategic objectives that support each priority.</w:t>
      </w:r>
    </w:p>
    <w:p w14:paraId="304B2E5A" w14:textId="77777777" w:rsidR="00212B4E" w:rsidRDefault="00D10516" w:rsidP="00212B4E">
      <w:r>
        <w:br w:type="page"/>
      </w:r>
      <w:r w:rsidR="000E31CE">
        <w:rPr>
          <w:noProof/>
        </w:rPr>
        <w:lastRenderedPageBreak/>
        <w:drawing>
          <wp:inline distT="0" distB="0" distL="0" distR="0" wp14:anchorId="53954F3F" wp14:editId="220DF8B5">
            <wp:extent cx="5935345" cy="739140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5345" cy="7391400"/>
                    </a:xfrm>
                    <a:prstGeom prst="rect">
                      <a:avLst/>
                    </a:prstGeom>
                    <a:noFill/>
                    <a:ln>
                      <a:noFill/>
                    </a:ln>
                  </pic:spPr>
                </pic:pic>
              </a:graphicData>
            </a:graphic>
          </wp:inline>
        </w:drawing>
      </w:r>
    </w:p>
    <w:p w14:paraId="4F3DF66E" w14:textId="77777777" w:rsidR="001E4471" w:rsidRDefault="001125E0" w:rsidP="007E73F7">
      <w:pPr>
        <w:pStyle w:val="Heading1"/>
      </w:pPr>
      <w:r>
        <w:br w:type="page"/>
      </w:r>
    </w:p>
    <w:p w14:paraId="1723BB98" w14:textId="77777777" w:rsidR="00DE700B" w:rsidRPr="005163BF" w:rsidRDefault="00E36A7B" w:rsidP="001E4471">
      <w:pPr>
        <w:rPr>
          <w:b/>
        </w:rPr>
      </w:pPr>
      <w:r>
        <w:lastRenderedPageBreak/>
        <w:t xml:space="preserve"> </w:t>
      </w:r>
    </w:p>
    <w:p w14:paraId="50E083B2" w14:textId="77777777" w:rsidR="005163BF" w:rsidRPr="00DE700B" w:rsidRDefault="005163BF" w:rsidP="005163BF">
      <w:pPr>
        <w:ind w:left="432"/>
        <w:rPr>
          <w:b/>
        </w:rPr>
      </w:pPr>
    </w:p>
    <w:tbl>
      <w:tblPr>
        <w:tblW w:w="0" w:type="auto"/>
        <w:tblLook w:val="04A0" w:firstRow="1" w:lastRow="0" w:firstColumn="1" w:lastColumn="0" w:noHBand="0" w:noVBand="1"/>
      </w:tblPr>
      <w:tblGrid>
        <w:gridCol w:w="2898"/>
        <w:gridCol w:w="6678"/>
      </w:tblGrid>
      <w:tr w:rsidR="005163BF" w14:paraId="30DDBD1E" w14:textId="77777777" w:rsidTr="00897BFA">
        <w:tc>
          <w:tcPr>
            <w:tcW w:w="2898" w:type="dxa"/>
          </w:tcPr>
          <w:p w14:paraId="50291676" w14:textId="77777777" w:rsidR="005163BF" w:rsidRPr="00897BFA" w:rsidRDefault="00907CE9" w:rsidP="00897BFA">
            <w:pPr>
              <w:jc w:val="center"/>
              <w:rPr>
                <w:b/>
                <w:szCs w:val="24"/>
              </w:rPr>
            </w:pPr>
            <w:r>
              <w:rPr>
                <w:b/>
                <w:noProof/>
                <w:szCs w:val="24"/>
              </w:rPr>
              <w:drawing>
                <wp:inline distT="0" distB="0" distL="0" distR="0" wp14:anchorId="0D0B02E9" wp14:editId="7A7B5F3C">
                  <wp:extent cx="1528445" cy="42583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8445" cy="4258310"/>
                          </a:xfrm>
                          <a:prstGeom prst="rect">
                            <a:avLst/>
                          </a:prstGeom>
                          <a:noFill/>
                          <a:ln>
                            <a:noFill/>
                          </a:ln>
                        </pic:spPr>
                      </pic:pic>
                    </a:graphicData>
                  </a:graphic>
                </wp:inline>
              </w:drawing>
            </w:r>
          </w:p>
        </w:tc>
        <w:tc>
          <w:tcPr>
            <w:tcW w:w="6678" w:type="dxa"/>
          </w:tcPr>
          <w:p w14:paraId="534F7BB1" w14:textId="77777777" w:rsidR="005163BF" w:rsidRDefault="005163BF" w:rsidP="005163BF">
            <w:pPr>
              <w:pStyle w:val="Heading2"/>
            </w:pPr>
            <w:r>
              <w:t>Strategic Priority A</w:t>
            </w:r>
          </w:p>
          <w:p w14:paraId="2B491270" w14:textId="77777777" w:rsidR="005163BF" w:rsidRDefault="00E00E56" w:rsidP="005163BF">
            <w:pPr>
              <w:pStyle w:val="Heading2"/>
            </w:pPr>
            <w:r>
              <w:t xml:space="preserve">Clarify and Communicate </w:t>
            </w:r>
            <w:r w:rsidR="009B67D9">
              <w:t xml:space="preserve">TCNJ’s </w:t>
            </w:r>
            <w:r>
              <w:t>Mission, Identity and Distinctiveness</w:t>
            </w:r>
            <w:r w:rsidR="001016AF">
              <w:t>.</w:t>
            </w:r>
          </w:p>
          <w:p w14:paraId="2D552410" w14:textId="77777777" w:rsidR="007F6AC4" w:rsidRDefault="007F6AC4" w:rsidP="007F6AC4"/>
          <w:p w14:paraId="36553754" w14:textId="77777777" w:rsidR="00F1603F" w:rsidRDefault="007E73F7" w:rsidP="007F6AC4">
            <w:r>
              <w:t>Strategic Priority A builds on the mission of the College</w:t>
            </w:r>
            <w:r w:rsidR="00F1603F">
              <w:t xml:space="preserve">. It emphasizes </w:t>
            </w:r>
            <w:r>
              <w:t xml:space="preserve">the need to </w:t>
            </w:r>
            <w:r w:rsidR="00F1603F">
              <w:t xml:space="preserve">both </w:t>
            </w:r>
            <w:r>
              <w:t>clearly define TCNJ’s identity and uniqueness and communicate it to key audiences</w:t>
            </w:r>
            <w:r w:rsidR="00F1603F">
              <w:t xml:space="preserve">. </w:t>
            </w:r>
            <w:r>
              <w:t>Effectively communicating the College’s distinctiveness is an important step in differentiating TCNJ from other institutions</w:t>
            </w:r>
            <w:r w:rsidR="00F1603F">
              <w:t>.</w:t>
            </w:r>
          </w:p>
          <w:p w14:paraId="7E387039" w14:textId="77777777" w:rsidR="007E73F7" w:rsidRDefault="007E73F7" w:rsidP="007F6AC4"/>
          <w:p w14:paraId="56362B53" w14:textId="77777777" w:rsidR="006B63DB" w:rsidRDefault="00FF395A" w:rsidP="00F1603F">
            <w:pPr>
              <w:pStyle w:val="1TSIBullet"/>
              <w:numPr>
                <w:ilvl w:val="0"/>
                <w:numId w:val="0"/>
              </w:numPr>
            </w:pPr>
            <w:r>
              <w:t>Objective A-1</w:t>
            </w:r>
            <w:r w:rsidR="0088346D">
              <w:t xml:space="preserve"> </w:t>
            </w:r>
            <w:r w:rsidR="00F1603F">
              <w:t xml:space="preserve">focuses on clearly defining the unique </w:t>
            </w:r>
            <w:r w:rsidR="006B63DB">
              <w:t xml:space="preserve">identity </w:t>
            </w:r>
            <w:r w:rsidR="00F1603F">
              <w:t>of the College</w:t>
            </w:r>
            <w:r w:rsidR="006B63DB">
              <w:t xml:space="preserve"> and developing a concise statement of that identity that can be used to effectively communicate the College’s value and uniqueness.</w:t>
            </w:r>
            <w:r w:rsidR="006B00F7">
              <w:t xml:space="preserve"> The College’s institutional identity needs to </w:t>
            </w:r>
            <w:r w:rsidR="008D7BF7">
              <w:t xml:space="preserve">capture the essence of TCNJ for </w:t>
            </w:r>
            <w:r w:rsidR="009B67D9">
              <w:t xml:space="preserve">key </w:t>
            </w:r>
            <w:r w:rsidR="008D7BF7">
              <w:t>audience</w:t>
            </w:r>
            <w:r w:rsidR="009B67D9">
              <w:t>s</w:t>
            </w:r>
            <w:r w:rsidR="008D7BF7">
              <w:t xml:space="preserve"> and </w:t>
            </w:r>
            <w:r w:rsidR="00BE2904">
              <w:t xml:space="preserve">communicate the College’s </w:t>
            </w:r>
            <w:r w:rsidR="006B00F7">
              <w:t>leadership role in the state</w:t>
            </w:r>
            <w:r w:rsidR="003458E8">
              <w:t xml:space="preserve"> as well as position TCNJ nationally and internationally</w:t>
            </w:r>
            <w:r w:rsidR="006B00F7">
              <w:t>.</w:t>
            </w:r>
          </w:p>
          <w:p w14:paraId="7728E94A" w14:textId="77777777" w:rsidR="006B63DB" w:rsidRDefault="006B63DB" w:rsidP="00F1603F">
            <w:pPr>
              <w:pStyle w:val="1TSIBullet"/>
              <w:numPr>
                <w:ilvl w:val="0"/>
                <w:numId w:val="0"/>
              </w:numPr>
            </w:pPr>
          </w:p>
          <w:p w14:paraId="778AA96D" w14:textId="77777777" w:rsidR="00092424" w:rsidRDefault="00DD4EB0" w:rsidP="00092424">
            <w:pPr>
              <w:pStyle w:val="1TSIBullet"/>
              <w:numPr>
                <w:ilvl w:val="0"/>
                <w:numId w:val="0"/>
              </w:numPr>
            </w:pPr>
            <w:r>
              <w:t>Objective A-2</w:t>
            </w:r>
            <w:r w:rsidR="0088346D">
              <w:t xml:space="preserve"> </w:t>
            </w:r>
            <w:r w:rsidR="00092424">
              <w:t xml:space="preserve">emphasizes the importance of clarifying </w:t>
            </w:r>
            <w:r w:rsidR="001B09F4">
              <w:t xml:space="preserve">and communicating </w:t>
            </w:r>
            <w:r w:rsidR="00092424">
              <w:t xml:space="preserve">the value that TCNJ </w:t>
            </w:r>
            <w:r w:rsidR="001B09F4">
              <w:t xml:space="preserve">provides to its </w:t>
            </w:r>
            <w:r w:rsidR="00092424">
              <w:t>graduate</w:t>
            </w:r>
            <w:r w:rsidR="00620810">
              <w:t>s</w:t>
            </w:r>
            <w:r w:rsidR="001B09F4">
              <w:t xml:space="preserve">. </w:t>
            </w:r>
            <w:r w:rsidR="00092424">
              <w:t xml:space="preserve">This includes helping students </w:t>
            </w:r>
            <w:r w:rsidR="00620810">
              <w:t xml:space="preserve">appreciate their full </w:t>
            </w:r>
            <w:r w:rsidR="00092424">
              <w:t>potential, preparing them to take on whatever challenges they cho</w:t>
            </w:r>
            <w:r w:rsidR="00620810">
              <w:t>o</w:t>
            </w:r>
            <w:r w:rsidR="00092424">
              <w:t xml:space="preserve">se, and preparing them to </w:t>
            </w:r>
            <w:r w:rsidR="00620810">
              <w:t xml:space="preserve">succeed as </w:t>
            </w:r>
            <w:r w:rsidR="00092424">
              <w:t>tomorrow’s leaders.</w:t>
            </w:r>
          </w:p>
          <w:p w14:paraId="1D92AA05" w14:textId="77777777" w:rsidR="00DD4EB0" w:rsidRDefault="00DD4EB0" w:rsidP="00092424">
            <w:pPr>
              <w:pStyle w:val="1TSIBullet"/>
              <w:numPr>
                <w:ilvl w:val="0"/>
                <w:numId w:val="0"/>
              </w:numPr>
            </w:pPr>
          </w:p>
          <w:p w14:paraId="1E913931" w14:textId="77777777" w:rsidR="006B00F7" w:rsidRDefault="00DD4EB0" w:rsidP="001B09F4">
            <w:pPr>
              <w:pStyle w:val="1TSIBullet"/>
              <w:numPr>
                <w:ilvl w:val="0"/>
                <w:numId w:val="0"/>
              </w:numPr>
            </w:pPr>
            <w:r>
              <w:t>Objective A-3</w:t>
            </w:r>
            <w:r w:rsidR="0088346D">
              <w:t xml:space="preserve"> </w:t>
            </w:r>
            <w:r w:rsidR="006B00F7">
              <w:t xml:space="preserve">prioritizes the identification, development and communication of key areas of TCNJ excellence and distinctiveness that differentiate it from other institutions. These points of excellence and distinctiveness need to be both recognized </w:t>
            </w:r>
            <w:r w:rsidR="009B67D9">
              <w:t xml:space="preserve">and embraced </w:t>
            </w:r>
            <w:r w:rsidR="006B00F7">
              <w:t xml:space="preserve">internally and </w:t>
            </w:r>
            <w:r w:rsidR="009B67D9">
              <w:t xml:space="preserve">effectively </w:t>
            </w:r>
            <w:r w:rsidR="006B00F7">
              <w:t>communicated externally.</w:t>
            </w:r>
          </w:p>
          <w:p w14:paraId="444BC931" w14:textId="77777777" w:rsidR="006B00F7" w:rsidRDefault="006B00F7" w:rsidP="001B09F4">
            <w:pPr>
              <w:pStyle w:val="1TSIBullet"/>
              <w:numPr>
                <w:ilvl w:val="0"/>
                <w:numId w:val="0"/>
              </w:numPr>
            </w:pPr>
            <w:r>
              <w:t xml:space="preserve"> </w:t>
            </w:r>
          </w:p>
          <w:p w14:paraId="2A724614" w14:textId="77777777" w:rsidR="00BE2904" w:rsidRDefault="006B00F7" w:rsidP="001B09F4">
            <w:pPr>
              <w:pStyle w:val="1TSIBullet"/>
              <w:numPr>
                <w:ilvl w:val="0"/>
                <w:numId w:val="0"/>
              </w:numPr>
            </w:pPr>
            <w:r>
              <w:t>Objective A-4</w:t>
            </w:r>
            <w:r w:rsidR="0088346D">
              <w:t xml:space="preserve"> </w:t>
            </w:r>
            <w:r w:rsidR="00BE2904">
              <w:t>emphasizes the importance of reaching a</w:t>
            </w:r>
            <w:r>
              <w:t xml:space="preserve"> wide range of audiences</w:t>
            </w:r>
            <w:r w:rsidR="00BE2904">
              <w:t xml:space="preserve"> with consistent, effective messaging. These audiences </w:t>
            </w:r>
            <w:r w:rsidR="009B67D9">
              <w:t xml:space="preserve">include </w:t>
            </w:r>
            <w:r>
              <w:t>potential students</w:t>
            </w:r>
            <w:r w:rsidR="009B67D9">
              <w:t xml:space="preserve">, students, parents, </w:t>
            </w:r>
            <w:r w:rsidR="00BE2904">
              <w:t>faculty, staff, alumni, donors and the general public.</w:t>
            </w:r>
          </w:p>
          <w:p w14:paraId="7CF7289B" w14:textId="77777777" w:rsidR="00B25AF5" w:rsidRPr="00BB4FD4" w:rsidRDefault="00B25AF5" w:rsidP="00513DE6">
            <w:pPr>
              <w:rPr>
                <w:b/>
              </w:rPr>
            </w:pPr>
          </w:p>
        </w:tc>
      </w:tr>
    </w:tbl>
    <w:p w14:paraId="45ACF6A6" w14:textId="77777777" w:rsidR="0068153F" w:rsidRDefault="0068153F" w:rsidP="00212B4E"/>
    <w:p w14:paraId="177F147A" w14:textId="77777777" w:rsidR="0068153F" w:rsidRDefault="0068153F">
      <w:r>
        <w:br w:type="page"/>
      </w:r>
    </w:p>
    <w:tbl>
      <w:tblPr>
        <w:tblW w:w="0" w:type="auto"/>
        <w:tblLook w:val="04A0" w:firstRow="1" w:lastRow="0" w:firstColumn="1" w:lastColumn="0" w:noHBand="0" w:noVBand="1"/>
      </w:tblPr>
      <w:tblGrid>
        <w:gridCol w:w="4640"/>
        <w:gridCol w:w="4936"/>
      </w:tblGrid>
      <w:tr w:rsidR="00DB65BB" w14:paraId="7DF4F95C" w14:textId="77777777" w:rsidTr="00500DAD">
        <w:tc>
          <w:tcPr>
            <w:tcW w:w="4386" w:type="dxa"/>
          </w:tcPr>
          <w:p w14:paraId="01413B74" w14:textId="77777777" w:rsidR="00DB65BB" w:rsidRPr="00897BFA" w:rsidRDefault="009B11AF" w:rsidP="001F379D">
            <w:pPr>
              <w:ind w:left="-90" w:hanging="90"/>
              <w:jc w:val="center"/>
              <w:rPr>
                <w:b/>
                <w:szCs w:val="24"/>
              </w:rPr>
            </w:pPr>
            <w:r>
              <w:rPr>
                <w:b/>
                <w:noProof/>
                <w:szCs w:val="24"/>
              </w:rPr>
              <w:lastRenderedPageBreak/>
              <w:drawing>
                <wp:inline distT="0" distB="0" distL="0" distR="0" wp14:anchorId="6A0182A5" wp14:editId="56FDEBE7">
                  <wp:extent cx="2760453" cy="4743059"/>
                  <wp:effectExtent l="0" t="0" r="190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1893" cy="4745534"/>
                          </a:xfrm>
                          <a:prstGeom prst="rect">
                            <a:avLst/>
                          </a:prstGeom>
                          <a:noFill/>
                          <a:ln>
                            <a:noFill/>
                          </a:ln>
                        </pic:spPr>
                      </pic:pic>
                    </a:graphicData>
                  </a:graphic>
                </wp:inline>
              </w:drawing>
            </w:r>
          </w:p>
        </w:tc>
        <w:tc>
          <w:tcPr>
            <w:tcW w:w="5190" w:type="dxa"/>
            <w:vAlign w:val="center"/>
          </w:tcPr>
          <w:p w14:paraId="3E928E48" w14:textId="77777777" w:rsidR="00DB65BB" w:rsidRPr="00D0388A" w:rsidRDefault="00DB65BB" w:rsidP="00CC16AC">
            <w:pPr>
              <w:pStyle w:val="Heading2"/>
              <w:ind w:right="-180"/>
              <w:rPr>
                <w:sz w:val="23"/>
                <w:szCs w:val="23"/>
              </w:rPr>
            </w:pPr>
            <w:r w:rsidRPr="00D0388A">
              <w:rPr>
                <w:sz w:val="23"/>
                <w:szCs w:val="23"/>
              </w:rPr>
              <w:t>Strategic Priority B</w:t>
            </w:r>
          </w:p>
          <w:p w14:paraId="17694264" w14:textId="77777777" w:rsidR="00DB65BB" w:rsidRPr="00D0388A" w:rsidRDefault="00DB65BB" w:rsidP="00CC16AC">
            <w:pPr>
              <w:pStyle w:val="Heading2"/>
              <w:spacing w:after="0"/>
              <w:rPr>
                <w:sz w:val="23"/>
                <w:szCs w:val="23"/>
              </w:rPr>
            </w:pPr>
            <w:r w:rsidRPr="00D0388A">
              <w:rPr>
                <w:sz w:val="23"/>
                <w:szCs w:val="23"/>
              </w:rPr>
              <w:t>Strengthen TCNJ Intellectual Community and Focus Academic Programs.</w:t>
            </w:r>
          </w:p>
          <w:p w14:paraId="3C24BA4A" w14:textId="77777777" w:rsidR="00DB65BB" w:rsidRPr="00D0388A" w:rsidRDefault="00DB65BB" w:rsidP="003D205E">
            <w:pPr>
              <w:rPr>
                <w:sz w:val="23"/>
                <w:szCs w:val="23"/>
              </w:rPr>
            </w:pPr>
          </w:p>
          <w:p w14:paraId="680B790E" w14:textId="77777777" w:rsidR="00A55369" w:rsidRPr="00D0388A" w:rsidRDefault="00A55369" w:rsidP="00CC16AC">
            <w:pPr>
              <w:pStyle w:val="1TSIBullet"/>
              <w:numPr>
                <w:ilvl w:val="0"/>
                <w:numId w:val="0"/>
              </w:numPr>
              <w:rPr>
                <w:sz w:val="23"/>
                <w:szCs w:val="23"/>
              </w:rPr>
            </w:pPr>
            <w:r w:rsidRPr="00D0388A">
              <w:rPr>
                <w:sz w:val="23"/>
                <w:szCs w:val="23"/>
              </w:rPr>
              <w:t xml:space="preserve">Strategic Priority B </w:t>
            </w:r>
            <w:r w:rsidR="00E80DEB" w:rsidRPr="00D0388A">
              <w:rPr>
                <w:sz w:val="23"/>
                <w:szCs w:val="23"/>
              </w:rPr>
              <w:t xml:space="preserve">emphasizes </w:t>
            </w:r>
            <w:r w:rsidRPr="00D0388A">
              <w:rPr>
                <w:sz w:val="23"/>
                <w:szCs w:val="23"/>
              </w:rPr>
              <w:t xml:space="preserve">achieving academic excellence </w:t>
            </w:r>
            <w:r w:rsidR="007B485F" w:rsidRPr="00D0388A">
              <w:rPr>
                <w:sz w:val="23"/>
                <w:szCs w:val="23"/>
              </w:rPr>
              <w:t xml:space="preserve">both by strengthening </w:t>
            </w:r>
            <w:r w:rsidRPr="00D0388A">
              <w:rPr>
                <w:sz w:val="23"/>
                <w:szCs w:val="23"/>
              </w:rPr>
              <w:t>a robust intellectual community and</w:t>
            </w:r>
            <w:r w:rsidR="007B485F" w:rsidRPr="00D0388A">
              <w:rPr>
                <w:sz w:val="23"/>
                <w:szCs w:val="23"/>
              </w:rPr>
              <w:t xml:space="preserve"> by focusing </w:t>
            </w:r>
            <w:r w:rsidRPr="00D0388A">
              <w:rPr>
                <w:sz w:val="23"/>
                <w:szCs w:val="23"/>
              </w:rPr>
              <w:t>the College’s academic programs.</w:t>
            </w:r>
          </w:p>
          <w:p w14:paraId="1B2FF591" w14:textId="77777777" w:rsidR="00A55369" w:rsidRPr="00D0388A" w:rsidRDefault="00A55369" w:rsidP="00E80DEB">
            <w:pPr>
              <w:pStyle w:val="1TSIBullet"/>
              <w:numPr>
                <w:ilvl w:val="0"/>
                <w:numId w:val="0"/>
              </w:numPr>
              <w:rPr>
                <w:sz w:val="23"/>
                <w:szCs w:val="23"/>
              </w:rPr>
            </w:pPr>
          </w:p>
          <w:p w14:paraId="19EC693C" w14:textId="443D4AAD" w:rsidR="00A55369" w:rsidRPr="00D0388A" w:rsidRDefault="00A55369" w:rsidP="00A55369">
            <w:pPr>
              <w:pStyle w:val="1TSIBullet"/>
              <w:numPr>
                <w:ilvl w:val="0"/>
                <w:numId w:val="0"/>
              </w:numPr>
              <w:rPr>
                <w:sz w:val="23"/>
                <w:szCs w:val="23"/>
              </w:rPr>
            </w:pPr>
            <w:r w:rsidRPr="00D0388A">
              <w:rPr>
                <w:sz w:val="23"/>
                <w:szCs w:val="23"/>
              </w:rPr>
              <w:t xml:space="preserve">Objective B-1 focuses on faculty scholarship </w:t>
            </w:r>
            <w:r w:rsidR="00ED218F" w:rsidRPr="00D0388A">
              <w:rPr>
                <w:sz w:val="23"/>
                <w:szCs w:val="23"/>
              </w:rPr>
              <w:t xml:space="preserve">as a driving force </w:t>
            </w:r>
            <w:r w:rsidRPr="00D0388A">
              <w:rPr>
                <w:sz w:val="23"/>
                <w:szCs w:val="23"/>
              </w:rPr>
              <w:t xml:space="preserve">in deepening the scholarship of the entire campus. It emphasizes the </w:t>
            </w:r>
            <w:r w:rsidR="00ED218F" w:rsidRPr="00D0388A">
              <w:rPr>
                <w:sz w:val="23"/>
                <w:szCs w:val="23"/>
              </w:rPr>
              <w:t xml:space="preserve">importance of supporting </w:t>
            </w:r>
            <w:r w:rsidR="0046774B" w:rsidRPr="00D0388A">
              <w:rPr>
                <w:sz w:val="23"/>
                <w:szCs w:val="23"/>
              </w:rPr>
              <w:t xml:space="preserve">the </w:t>
            </w:r>
            <w:r w:rsidR="00DB65BB" w:rsidRPr="00D0388A">
              <w:rPr>
                <w:sz w:val="23"/>
                <w:szCs w:val="23"/>
              </w:rPr>
              <w:t xml:space="preserve">teacher-scholar model </w:t>
            </w:r>
            <w:r w:rsidRPr="00D0388A">
              <w:rPr>
                <w:sz w:val="23"/>
                <w:szCs w:val="23"/>
              </w:rPr>
              <w:t xml:space="preserve">as the basis for effective teaching, learning and </w:t>
            </w:r>
            <w:r w:rsidR="00D0388A" w:rsidRPr="00D0388A">
              <w:rPr>
                <w:sz w:val="23"/>
                <w:szCs w:val="23"/>
              </w:rPr>
              <w:t>faculty-student scholarship</w:t>
            </w:r>
            <w:r w:rsidRPr="00D0388A">
              <w:rPr>
                <w:sz w:val="23"/>
                <w:szCs w:val="23"/>
              </w:rPr>
              <w:t>.</w:t>
            </w:r>
          </w:p>
          <w:p w14:paraId="1D8DE70F" w14:textId="77777777" w:rsidR="00A55369" w:rsidRPr="00D0388A" w:rsidRDefault="00A55369" w:rsidP="00A55369">
            <w:pPr>
              <w:pStyle w:val="1TSIBullet"/>
              <w:numPr>
                <w:ilvl w:val="0"/>
                <w:numId w:val="0"/>
              </w:numPr>
              <w:rPr>
                <w:sz w:val="23"/>
                <w:szCs w:val="23"/>
              </w:rPr>
            </w:pPr>
          </w:p>
          <w:p w14:paraId="67E5F021" w14:textId="77777777" w:rsidR="005337A2" w:rsidRPr="00D0388A" w:rsidRDefault="00DB65BB" w:rsidP="00A55369">
            <w:pPr>
              <w:pStyle w:val="1TSIBullet"/>
              <w:numPr>
                <w:ilvl w:val="0"/>
                <w:numId w:val="0"/>
              </w:numPr>
              <w:rPr>
                <w:sz w:val="23"/>
                <w:szCs w:val="23"/>
              </w:rPr>
            </w:pPr>
            <w:r w:rsidRPr="00D0388A">
              <w:rPr>
                <w:sz w:val="23"/>
                <w:szCs w:val="23"/>
              </w:rPr>
              <w:t xml:space="preserve">Objective B-2 </w:t>
            </w:r>
            <w:r w:rsidR="00A55369" w:rsidRPr="00D0388A">
              <w:rPr>
                <w:sz w:val="23"/>
                <w:szCs w:val="23"/>
              </w:rPr>
              <w:t xml:space="preserve">emphasizes the importance of using program assessment to drive excellence. </w:t>
            </w:r>
            <w:r w:rsidR="007B485F" w:rsidRPr="00D0388A">
              <w:rPr>
                <w:sz w:val="23"/>
                <w:szCs w:val="23"/>
              </w:rPr>
              <w:t>This</w:t>
            </w:r>
            <w:r w:rsidR="006B247A" w:rsidRPr="00D0388A">
              <w:rPr>
                <w:sz w:val="23"/>
                <w:szCs w:val="23"/>
              </w:rPr>
              <w:t xml:space="preserve"> </w:t>
            </w:r>
            <w:r w:rsidR="005337A2" w:rsidRPr="00D0388A">
              <w:rPr>
                <w:sz w:val="23"/>
                <w:szCs w:val="23"/>
              </w:rPr>
              <w:t xml:space="preserve">requires defining clear success criteria and effective methods of assessment. It </w:t>
            </w:r>
            <w:r w:rsidR="008E57E5" w:rsidRPr="00D0388A">
              <w:rPr>
                <w:sz w:val="23"/>
                <w:szCs w:val="23"/>
              </w:rPr>
              <w:t xml:space="preserve">calls for </w:t>
            </w:r>
            <w:r w:rsidR="005337A2" w:rsidRPr="00D0388A">
              <w:rPr>
                <w:sz w:val="23"/>
                <w:szCs w:val="23"/>
              </w:rPr>
              <w:t xml:space="preserve">using assessment as the basis for determining which programs to strengthen, maintain and </w:t>
            </w:r>
            <w:r w:rsidR="00ED218F" w:rsidRPr="00D0388A">
              <w:rPr>
                <w:sz w:val="23"/>
                <w:szCs w:val="23"/>
              </w:rPr>
              <w:t>reduce/</w:t>
            </w:r>
            <w:r w:rsidR="005337A2" w:rsidRPr="00D0388A">
              <w:rPr>
                <w:sz w:val="23"/>
                <w:szCs w:val="23"/>
              </w:rPr>
              <w:t>discontinue.</w:t>
            </w:r>
          </w:p>
          <w:p w14:paraId="7B3A1F57" w14:textId="77777777" w:rsidR="005337A2" w:rsidRPr="00D0388A" w:rsidRDefault="005337A2" w:rsidP="00A55369">
            <w:pPr>
              <w:pStyle w:val="1TSIBullet"/>
              <w:numPr>
                <w:ilvl w:val="0"/>
                <w:numId w:val="0"/>
              </w:numPr>
              <w:rPr>
                <w:sz w:val="23"/>
                <w:szCs w:val="23"/>
              </w:rPr>
            </w:pPr>
          </w:p>
          <w:p w14:paraId="7FD14862" w14:textId="1E632267" w:rsidR="008E57E5" w:rsidRPr="00D0388A" w:rsidRDefault="008E57E5" w:rsidP="00A55369">
            <w:pPr>
              <w:pStyle w:val="1TSIBullet"/>
              <w:numPr>
                <w:ilvl w:val="0"/>
                <w:numId w:val="0"/>
              </w:numPr>
              <w:rPr>
                <w:sz w:val="23"/>
                <w:szCs w:val="23"/>
              </w:rPr>
            </w:pPr>
            <w:r w:rsidRPr="00D0388A">
              <w:rPr>
                <w:sz w:val="23"/>
                <w:szCs w:val="23"/>
              </w:rPr>
              <w:t xml:space="preserve">Objective B/C-3 emphasizes </w:t>
            </w:r>
            <w:r w:rsidR="00ED218F" w:rsidRPr="00D0388A">
              <w:rPr>
                <w:sz w:val="23"/>
                <w:szCs w:val="23"/>
              </w:rPr>
              <w:t xml:space="preserve">integrating </w:t>
            </w:r>
            <w:r w:rsidRPr="00D0388A">
              <w:rPr>
                <w:sz w:val="23"/>
                <w:szCs w:val="23"/>
              </w:rPr>
              <w:t xml:space="preserve">both curricular and co-curricular </w:t>
            </w:r>
            <w:r w:rsidR="00ED218F" w:rsidRPr="00D0388A">
              <w:rPr>
                <w:sz w:val="23"/>
                <w:szCs w:val="23"/>
              </w:rPr>
              <w:t xml:space="preserve">learning </w:t>
            </w:r>
            <w:r w:rsidRPr="00D0388A">
              <w:rPr>
                <w:sz w:val="23"/>
                <w:szCs w:val="23"/>
              </w:rPr>
              <w:t xml:space="preserve">experiences. It calls for </w:t>
            </w:r>
            <w:r w:rsidR="00D0388A" w:rsidRPr="00D0388A">
              <w:rPr>
                <w:sz w:val="23"/>
                <w:szCs w:val="23"/>
              </w:rPr>
              <w:t xml:space="preserve">defining, </w:t>
            </w:r>
            <w:r w:rsidR="0046774B" w:rsidRPr="00D0388A">
              <w:rPr>
                <w:sz w:val="23"/>
                <w:szCs w:val="23"/>
              </w:rPr>
              <w:t xml:space="preserve">identifying and prioritizing </w:t>
            </w:r>
            <w:r w:rsidR="006B247A" w:rsidRPr="00D0388A">
              <w:rPr>
                <w:sz w:val="23"/>
                <w:szCs w:val="23"/>
              </w:rPr>
              <w:t>signature</w:t>
            </w:r>
            <w:r w:rsidR="00D0388A" w:rsidRPr="00D0388A">
              <w:rPr>
                <w:sz w:val="23"/>
                <w:szCs w:val="23"/>
              </w:rPr>
              <w:t>-</w:t>
            </w:r>
            <w:r w:rsidRPr="00D0388A">
              <w:rPr>
                <w:sz w:val="23"/>
                <w:szCs w:val="23"/>
              </w:rPr>
              <w:t>learning experiences that</w:t>
            </w:r>
            <w:r w:rsidR="006B247A" w:rsidRPr="00D0388A">
              <w:rPr>
                <w:sz w:val="23"/>
                <w:szCs w:val="23"/>
              </w:rPr>
              <w:t xml:space="preserve"> </w:t>
            </w:r>
            <w:r w:rsidR="005A716D" w:rsidRPr="00D0388A">
              <w:rPr>
                <w:sz w:val="23"/>
                <w:szCs w:val="23"/>
              </w:rPr>
              <w:t xml:space="preserve">define </w:t>
            </w:r>
            <w:r w:rsidRPr="00D0388A">
              <w:rPr>
                <w:sz w:val="23"/>
                <w:szCs w:val="23"/>
              </w:rPr>
              <w:t>TCNJ’s unique value</w:t>
            </w:r>
            <w:r w:rsidR="006B247A" w:rsidRPr="00D0388A">
              <w:rPr>
                <w:sz w:val="23"/>
                <w:szCs w:val="23"/>
              </w:rPr>
              <w:t xml:space="preserve">. Signature </w:t>
            </w:r>
            <w:r w:rsidR="0046774B" w:rsidRPr="00D0388A">
              <w:rPr>
                <w:sz w:val="23"/>
                <w:szCs w:val="23"/>
              </w:rPr>
              <w:t>learning experiences</w:t>
            </w:r>
            <w:r w:rsidR="006B247A" w:rsidRPr="00D0388A">
              <w:rPr>
                <w:sz w:val="23"/>
                <w:szCs w:val="23"/>
              </w:rPr>
              <w:t xml:space="preserve"> </w:t>
            </w:r>
            <w:r w:rsidRPr="00D0388A">
              <w:rPr>
                <w:sz w:val="23"/>
                <w:szCs w:val="23"/>
              </w:rPr>
              <w:t xml:space="preserve">integrate scholarly </w:t>
            </w:r>
            <w:r w:rsidR="0046774B" w:rsidRPr="00D0388A">
              <w:rPr>
                <w:sz w:val="23"/>
                <w:szCs w:val="23"/>
              </w:rPr>
              <w:t xml:space="preserve">and deep </w:t>
            </w:r>
            <w:r w:rsidRPr="00D0388A">
              <w:rPr>
                <w:sz w:val="23"/>
                <w:szCs w:val="23"/>
              </w:rPr>
              <w:t xml:space="preserve">learning, building leadership skills and </w:t>
            </w:r>
            <w:r w:rsidR="00956C09" w:rsidRPr="00D0388A">
              <w:rPr>
                <w:sz w:val="23"/>
                <w:szCs w:val="23"/>
              </w:rPr>
              <w:t xml:space="preserve">developing social/global awareness. </w:t>
            </w:r>
            <w:r w:rsidR="006B247A" w:rsidRPr="00D0388A">
              <w:rPr>
                <w:sz w:val="23"/>
                <w:szCs w:val="23"/>
              </w:rPr>
              <w:t xml:space="preserve">This objective </w:t>
            </w:r>
            <w:r w:rsidRPr="00D0388A">
              <w:rPr>
                <w:sz w:val="23"/>
                <w:szCs w:val="23"/>
              </w:rPr>
              <w:t xml:space="preserve">also calls for ensuring </w:t>
            </w:r>
            <w:r w:rsidR="0046774B" w:rsidRPr="00D0388A">
              <w:rPr>
                <w:sz w:val="23"/>
                <w:szCs w:val="23"/>
              </w:rPr>
              <w:t>a broad range of student participation</w:t>
            </w:r>
            <w:r w:rsidR="007B485F" w:rsidRPr="00D0388A">
              <w:rPr>
                <w:sz w:val="23"/>
                <w:szCs w:val="23"/>
              </w:rPr>
              <w:t xml:space="preserve"> in these experiences.</w:t>
            </w:r>
          </w:p>
          <w:p w14:paraId="1AD2DA81" w14:textId="77777777" w:rsidR="008E57E5" w:rsidRPr="00D0388A" w:rsidRDefault="008E57E5" w:rsidP="00A55369">
            <w:pPr>
              <w:pStyle w:val="1TSIBullet"/>
              <w:numPr>
                <w:ilvl w:val="0"/>
                <w:numId w:val="0"/>
              </w:numPr>
              <w:rPr>
                <w:sz w:val="23"/>
                <w:szCs w:val="23"/>
              </w:rPr>
            </w:pPr>
          </w:p>
          <w:p w14:paraId="261546EE" w14:textId="5C2B8FB3" w:rsidR="00CD5685" w:rsidRPr="00D0388A" w:rsidRDefault="008E57E5" w:rsidP="00A55369">
            <w:pPr>
              <w:pStyle w:val="1TSIBullet"/>
              <w:numPr>
                <w:ilvl w:val="0"/>
                <w:numId w:val="0"/>
              </w:numPr>
              <w:rPr>
                <w:sz w:val="23"/>
                <w:szCs w:val="23"/>
              </w:rPr>
            </w:pPr>
            <w:r w:rsidRPr="00D0388A">
              <w:rPr>
                <w:sz w:val="23"/>
                <w:szCs w:val="23"/>
              </w:rPr>
              <w:t>Objective B/C-4</w:t>
            </w:r>
            <w:r w:rsidR="00CD5685" w:rsidRPr="00D0388A">
              <w:rPr>
                <w:sz w:val="23"/>
                <w:szCs w:val="23"/>
              </w:rPr>
              <w:t xml:space="preserve"> </w:t>
            </w:r>
            <w:r w:rsidR="00CC16AC" w:rsidRPr="00D0388A">
              <w:rPr>
                <w:sz w:val="23"/>
                <w:szCs w:val="23"/>
              </w:rPr>
              <w:t xml:space="preserve">focuses on </w:t>
            </w:r>
            <w:r w:rsidR="006B247A" w:rsidRPr="00D0388A">
              <w:rPr>
                <w:sz w:val="23"/>
                <w:szCs w:val="23"/>
              </w:rPr>
              <w:t xml:space="preserve">achieving </w:t>
            </w:r>
            <w:r w:rsidR="00CD5685" w:rsidRPr="00D0388A">
              <w:rPr>
                <w:sz w:val="23"/>
                <w:szCs w:val="23"/>
              </w:rPr>
              <w:t>academic rigor and learning integration</w:t>
            </w:r>
            <w:r w:rsidR="00CC16AC" w:rsidRPr="00D0388A">
              <w:rPr>
                <w:sz w:val="23"/>
                <w:szCs w:val="23"/>
              </w:rPr>
              <w:t xml:space="preserve"> in all pro</w:t>
            </w:r>
            <w:r w:rsidR="00CD5685" w:rsidRPr="00D0388A">
              <w:rPr>
                <w:sz w:val="23"/>
                <w:szCs w:val="23"/>
              </w:rPr>
              <w:t>grams</w:t>
            </w:r>
            <w:r w:rsidR="006F1E45" w:rsidRPr="00D0388A">
              <w:rPr>
                <w:sz w:val="23"/>
                <w:szCs w:val="23"/>
              </w:rPr>
              <w:t xml:space="preserve"> and engaging new and leading pedagogies</w:t>
            </w:r>
            <w:r w:rsidR="00D0388A" w:rsidRPr="00D0388A">
              <w:rPr>
                <w:sz w:val="23"/>
                <w:szCs w:val="23"/>
              </w:rPr>
              <w:t xml:space="preserve"> for current and future students</w:t>
            </w:r>
            <w:r w:rsidR="006B247A" w:rsidRPr="00D0388A">
              <w:rPr>
                <w:sz w:val="23"/>
                <w:szCs w:val="23"/>
              </w:rPr>
              <w:t>.</w:t>
            </w:r>
            <w:r w:rsidR="00CD5685" w:rsidRPr="00D0388A">
              <w:rPr>
                <w:sz w:val="23"/>
                <w:szCs w:val="23"/>
              </w:rPr>
              <w:t xml:space="preserve"> It also</w:t>
            </w:r>
            <w:r w:rsidR="006B247A" w:rsidRPr="00D0388A">
              <w:rPr>
                <w:sz w:val="23"/>
                <w:szCs w:val="23"/>
              </w:rPr>
              <w:t xml:space="preserve"> emphasizes </w:t>
            </w:r>
            <w:r w:rsidR="00CD5685" w:rsidRPr="00D0388A">
              <w:rPr>
                <w:sz w:val="23"/>
                <w:szCs w:val="23"/>
              </w:rPr>
              <w:t>the essential role of staff in supporting student learning.</w:t>
            </w:r>
          </w:p>
          <w:p w14:paraId="194ED78E" w14:textId="77777777" w:rsidR="00CD5685" w:rsidRPr="00D0388A" w:rsidRDefault="00CD5685" w:rsidP="00A55369">
            <w:pPr>
              <w:pStyle w:val="1TSIBullet"/>
              <w:numPr>
                <w:ilvl w:val="0"/>
                <w:numId w:val="0"/>
              </w:numPr>
              <w:rPr>
                <w:sz w:val="23"/>
                <w:szCs w:val="23"/>
              </w:rPr>
            </w:pPr>
          </w:p>
          <w:p w14:paraId="00B013D1" w14:textId="77777777" w:rsidR="00DB65BB" w:rsidRDefault="008E57E5" w:rsidP="00394C8F">
            <w:pPr>
              <w:pStyle w:val="1TSIBullet"/>
              <w:numPr>
                <w:ilvl w:val="0"/>
                <w:numId w:val="0"/>
              </w:numPr>
            </w:pPr>
            <w:r w:rsidRPr="00D0388A">
              <w:rPr>
                <w:sz w:val="23"/>
                <w:szCs w:val="23"/>
              </w:rPr>
              <w:t>Objective B/C-5</w:t>
            </w:r>
            <w:r w:rsidR="00CD5685" w:rsidRPr="00D0388A">
              <w:rPr>
                <w:sz w:val="23"/>
                <w:szCs w:val="23"/>
              </w:rPr>
              <w:t xml:space="preserve"> focuses on the importance of student advising</w:t>
            </w:r>
            <w:r w:rsidR="007B485F" w:rsidRPr="00D0388A">
              <w:rPr>
                <w:sz w:val="23"/>
                <w:szCs w:val="23"/>
              </w:rPr>
              <w:t xml:space="preserve"> – e</w:t>
            </w:r>
            <w:r w:rsidR="00394C8F" w:rsidRPr="00D0388A">
              <w:rPr>
                <w:sz w:val="23"/>
                <w:szCs w:val="23"/>
              </w:rPr>
              <w:t xml:space="preserve">nsuring </w:t>
            </w:r>
            <w:r w:rsidR="007B485F" w:rsidRPr="00D0388A">
              <w:rPr>
                <w:sz w:val="23"/>
                <w:szCs w:val="23"/>
              </w:rPr>
              <w:t xml:space="preserve">advising </w:t>
            </w:r>
            <w:r w:rsidR="00394C8F" w:rsidRPr="00D0388A">
              <w:rPr>
                <w:sz w:val="23"/>
                <w:szCs w:val="23"/>
              </w:rPr>
              <w:t xml:space="preserve">encompasses </w:t>
            </w:r>
            <w:r w:rsidR="00CC16AC" w:rsidRPr="00D0388A">
              <w:rPr>
                <w:sz w:val="23"/>
                <w:szCs w:val="23"/>
              </w:rPr>
              <w:t xml:space="preserve">both </w:t>
            </w:r>
            <w:r w:rsidR="00ED218F" w:rsidRPr="00D0388A">
              <w:rPr>
                <w:sz w:val="23"/>
                <w:szCs w:val="23"/>
              </w:rPr>
              <w:t xml:space="preserve">curricular and co-curricular </w:t>
            </w:r>
            <w:r w:rsidR="00CC16AC" w:rsidRPr="00D0388A">
              <w:rPr>
                <w:sz w:val="23"/>
                <w:szCs w:val="23"/>
              </w:rPr>
              <w:t>learning</w:t>
            </w:r>
            <w:r w:rsidR="00ED218F" w:rsidRPr="00D0388A">
              <w:rPr>
                <w:sz w:val="23"/>
                <w:szCs w:val="23"/>
              </w:rPr>
              <w:t>.</w:t>
            </w:r>
          </w:p>
        </w:tc>
      </w:tr>
      <w:tr w:rsidR="00060530" w14:paraId="169FB2CC" w14:textId="77777777" w:rsidTr="00500DAD">
        <w:tc>
          <w:tcPr>
            <w:tcW w:w="4386" w:type="dxa"/>
          </w:tcPr>
          <w:p w14:paraId="3A0F46B8" w14:textId="77777777" w:rsidR="00060530" w:rsidRPr="00897BFA" w:rsidRDefault="001F379D" w:rsidP="00897BFA">
            <w:pPr>
              <w:jc w:val="center"/>
              <w:rPr>
                <w:b/>
                <w:szCs w:val="24"/>
              </w:rPr>
            </w:pPr>
            <w:r>
              <w:rPr>
                <w:b/>
                <w:noProof/>
                <w:szCs w:val="24"/>
              </w:rPr>
              <w:lastRenderedPageBreak/>
              <w:drawing>
                <wp:inline distT="0" distB="0" distL="0" distR="0" wp14:anchorId="664FCF56" wp14:editId="1ED20EF4">
                  <wp:extent cx="2809354" cy="5747657"/>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9251" cy="5747446"/>
                          </a:xfrm>
                          <a:prstGeom prst="rect">
                            <a:avLst/>
                          </a:prstGeom>
                          <a:noFill/>
                          <a:ln>
                            <a:noFill/>
                          </a:ln>
                        </pic:spPr>
                      </pic:pic>
                    </a:graphicData>
                  </a:graphic>
                </wp:inline>
              </w:drawing>
            </w:r>
          </w:p>
        </w:tc>
        <w:tc>
          <w:tcPr>
            <w:tcW w:w="5190" w:type="dxa"/>
          </w:tcPr>
          <w:p w14:paraId="7718CF71" w14:textId="77777777" w:rsidR="00060530" w:rsidRPr="00D0388A" w:rsidRDefault="00060530" w:rsidP="00897BFA">
            <w:pPr>
              <w:pStyle w:val="Heading2"/>
              <w:rPr>
                <w:sz w:val="23"/>
                <w:szCs w:val="23"/>
              </w:rPr>
            </w:pPr>
            <w:r w:rsidRPr="00D0388A">
              <w:rPr>
                <w:sz w:val="23"/>
                <w:szCs w:val="23"/>
              </w:rPr>
              <w:t>Strategic Priority C</w:t>
            </w:r>
          </w:p>
          <w:p w14:paraId="0DDB10A6" w14:textId="77777777" w:rsidR="00060530" w:rsidRPr="00D0388A" w:rsidRDefault="00E00E56" w:rsidP="00897BFA">
            <w:pPr>
              <w:pStyle w:val="Heading2"/>
              <w:rPr>
                <w:sz w:val="23"/>
                <w:szCs w:val="23"/>
              </w:rPr>
            </w:pPr>
            <w:r w:rsidRPr="00D0388A">
              <w:rPr>
                <w:sz w:val="23"/>
                <w:szCs w:val="23"/>
              </w:rPr>
              <w:t>Strengthen the Integrated, Transformative Total Student Experience</w:t>
            </w:r>
            <w:r w:rsidR="001016AF" w:rsidRPr="00D0388A">
              <w:rPr>
                <w:sz w:val="23"/>
                <w:szCs w:val="23"/>
              </w:rPr>
              <w:t>.</w:t>
            </w:r>
          </w:p>
          <w:p w14:paraId="281A67AE" w14:textId="77777777" w:rsidR="00060530" w:rsidRPr="00D0388A" w:rsidRDefault="00060530" w:rsidP="00897BFA">
            <w:pPr>
              <w:rPr>
                <w:sz w:val="23"/>
                <w:szCs w:val="23"/>
              </w:rPr>
            </w:pPr>
          </w:p>
          <w:p w14:paraId="18083A9B" w14:textId="77777777" w:rsidR="00AA070F" w:rsidRPr="00D0388A" w:rsidRDefault="00AA070F" w:rsidP="00AA070F">
            <w:pPr>
              <w:pStyle w:val="1TSIBullet"/>
              <w:numPr>
                <w:ilvl w:val="0"/>
                <w:numId w:val="0"/>
              </w:numPr>
              <w:ind w:left="24" w:hanging="24"/>
              <w:rPr>
                <w:sz w:val="23"/>
                <w:szCs w:val="23"/>
              </w:rPr>
            </w:pPr>
            <w:r w:rsidRPr="00D0388A">
              <w:rPr>
                <w:sz w:val="23"/>
                <w:szCs w:val="23"/>
              </w:rPr>
              <w:t>S</w:t>
            </w:r>
            <w:r w:rsidR="0078278F" w:rsidRPr="00D0388A">
              <w:rPr>
                <w:sz w:val="23"/>
                <w:szCs w:val="23"/>
              </w:rPr>
              <w:t>trategic Priority C</w:t>
            </w:r>
            <w:r w:rsidRPr="00D0388A">
              <w:rPr>
                <w:sz w:val="23"/>
                <w:szCs w:val="23"/>
              </w:rPr>
              <w:t xml:space="preserve"> emphasizes transformation as the goal of the TCNJ experience. </w:t>
            </w:r>
            <w:r w:rsidR="0049601C" w:rsidRPr="00D0388A">
              <w:rPr>
                <w:sz w:val="23"/>
                <w:szCs w:val="23"/>
              </w:rPr>
              <w:t>Th</w:t>
            </w:r>
            <w:r w:rsidR="00B062C6" w:rsidRPr="00D0388A">
              <w:rPr>
                <w:sz w:val="23"/>
                <w:szCs w:val="23"/>
              </w:rPr>
              <w:t xml:space="preserve">e TCNJ total student experience </w:t>
            </w:r>
            <w:r w:rsidRPr="00D0388A">
              <w:rPr>
                <w:sz w:val="23"/>
                <w:szCs w:val="23"/>
              </w:rPr>
              <w:t>begin</w:t>
            </w:r>
            <w:r w:rsidR="0049601C" w:rsidRPr="00D0388A">
              <w:rPr>
                <w:sz w:val="23"/>
                <w:szCs w:val="23"/>
              </w:rPr>
              <w:t xml:space="preserve">s </w:t>
            </w:r>
            <w:r w:rsidRPr="00D0388A">
              <w:rPr>
                <w:sz w:val="23"/>
                <w:szCs w:val="23"/>
              </w:rPr>
              <w:t xml:space="preserve">with student </w:t>
            </w:r>
            <w:proofErr w:type="gramStart"/>
            <w:r w:rsidRPr="00D0388A">
              <w:rPr>
                <w:sz w:val="23"/>
                <w:szCs w:val="23"/>
              </w:rPr>
              <w:t>recruitment</w:t>
            </w:r>
            <w:r w:rsidR="006F1E45" w:rsidRPr="00D0388A">
              <w:rPr>
                <w:sz w:val="23"/>
                <w:szCs w:val="23"/>
              </w:rPr>
              <w:t>,</w:t>
            </w:r>
            <w:proofErr w:type="gramEnd"/>
            <w:r w:rsidRPr="00D0388A">
              <w:rPr>
                <w:sz w:val="23"/>
                <w:szCs w:val="23"/>
              </w:rPr>
              <w:t xml:space="preserve"> encompass</w:t>
            </w:r>
            <w:r w:rsidR="0049601C" w:rsidRPr="00D0388A">
              <w:rPr>
                <w:sz w:val="23"/>
                <w:szCs w:val="23"/>
              </w:rPr>
              <w:t>es</w:t>
            </w:r>
            <w:r w:rsidRPr="00D0388A">
              <w:rPr>
                <w:sz w:val="23"/>
                <w:szCs w:val="23"/>
              </w:rPr>
              <w:t xml:space="preserve"> all aspects of the student </w:t>
            </w:r>
            <w:r w:rsidR="00562581" w:rsidRPr="00D0388A">
              <w:rPr>
                <w:sz w:val="23"/>
                <w:szCs w:val="23"/>
              </w:rPr>
              <w:t xml:space="preserve">curricular and co-curricular </w:t>
            </w:r>
            <w:r w:rsidRPr="00D0388A">
              <w:rPr>
                <w:sz w:val="23"/>
                <w:szCs w:val="23"/>
              </w:rPr>
              <w:t>experience and continu</w:t>
            </w:r>
            <w:r w:rsidR="0049601C" w:rsidRPr="00D0388A">
              <w:rPr>
                <w:sz w:val="23"/>
                <w:szCs w:val="23"/>
              </w:rPr>
              <w:t>es</w:t>
            </w:r>
            <w:r w:rsidRPr="00D0388A">
              <w:rPr>
                <w:sz w:val="23"/>
                <w:szCs w:val="23"/>
              </w:rPr>
              <w:t xml:space="preserve"> through the lifelong alumni experience.</w:t>
            </w:r>
          </w:p>
          <w:p w14:paraId="0EBD0F39" w14:textId="77777777" w:rsidR="00AA070F" w:rsidRPr="00D0388A" w:rsidRDefault="00AA070F" w:rsidP="00AA070F">
            <w:pPr>
              <w:pStyle w:val="1TSIBullet"/>
              <w:numPr>
                <w:ilvl w:val="0"/>
                <w:numId w:val="0"/>
              </w:numPr>
              <w:ind w:left="24" w:hanging="24"/>
              <w:rPr>
                <w:sz w:val="23"/>
                <w:szCs w:val="23"/>
              </w:rPr>
            </w:pPr>
          </w:p>
          <w:p w14:paraId="05FDB90E" w14:textId="0E34AE68" w:rsidR="00AA070F" w:rsidRPr="00D0388A" w:rsidRDefault="00AA070F" w:rsidP="00AA070F">
            <w:pPr>
              <w:pStyle w:val="1TSIBullet"/>
              <w:numPr>
                <w:ilvl w:val="0"/>
                <w:numId w:val="0"/>
              </w:numPr>
              <w:ind w:left="24" w:hanging="24"/>
              <w:rPr>
                <w:sz w:val="23"/>
                <w:szCs w:val="23"/>
              </w:rPr>
            </w:pPr>
            <w:r w:rsidRPr="00D0388A">
              <w:rPr>
                <w:sz w:val="23"/>
                <w:szCs w:val="23"/>
              </w:rPr>
              <w:t>Objective C-1</w:t>
            </w:r>
            <w:r w:rsidR="0049601C" w:rsidRPr="00D0388A">
              <w:rPr>
                <w:sz w:val="23"/>
                <w:szCs w:val="23"/>
              </w:rPr>
              <w:t xml:space="preserve"> </w:t>
            </w:r>
            <w:r w:rsidR="006032F9" w:rsidRPr="00D0388A">
              <w:rPr>
                <w:sz w:val="23"/>
                <w:szCs w:val="23"/>
              </w:rPr>
              <w:t xml:space="preserve">calls for enhancing </w:t>
            </w:r>
            <w:r w:rsidR="0049601C" w:rsidRPr="00D0388A">
              <w:rPr>
                <w:sz w:val="23"/>
                <w:szCs w:val="23"/>
              </w:rPr>
              <w:t xml:space="preserve">entry point </w:t>
            </w:r>
            <w:r w:rsidR="006F1E45" w:rsidRPr="00D0388A">
              <w:rPr>
                <w:sz w:val="23"/>
                <w:szCs w:val="23"/>
              </w:rPr>
              <w:t xml:space="preserve">and transition </w:t>
            </w:r>
            <w:r w:rsidR="0049601C" w:rsidRPr="00D0388A">
              <w:rPr>
                <w:sz w:val="23"/>
                <w:szCs w:val="23"/>
              </w:rPr>
              <w:t xml:space="preserve">opportunities – particularly during </w:t>
            </w:r>
            <w:r w:rsidR="006F1E45" w:rsidRPr="00D0388A">
              <w:rPr>
                <w:sz w:val="23"/>
                <w:szCs w:val="23"/>
              </w:rPr>
              <w:t>student recruitment</w:t>
            </w:r>
            <w:r w:rsidR="006032F9" w:rsidRPr="00D0388A">
              <w:rPr>
                <w:sz w:val="23"/>
                <w:szCs w:val="23"/>
              </w:rPr>
              <w:t>, orientation</w:t>
            </w:r>
            <w:r w:rsidR="00B062C6" w:rsidRPr="00D0388A">
              <w:rPr>
                <w:sz w:val="23"/>
                <w:szCs w:val="23"/>
              </w:rPr>
              <w:t xml:space="preserve">, </w:t>
            </w:r>
            <w:r w:rsidR="006F1E45" w:rsidRPr="00D0388A">
              <w:rPr>
                <w:sz w:val="23"/>
                <w:szCs w:val="23"/>
              </w:rPr>
              <w:t xml:space="preserve">welcome week </w:t>
            </w:r>
            <w:r w:rsidR="00B062C6" w:rsidRPr="00D0388A">
              <w:rPr>
                <w:sz w:val="23"/>
                <w:szCs w:val="23"/>
              </w:rPr>
              <w:t>and</w:t>
            </w:r>
            <w:r w:rsidR="006032F9" w:rsidRPr="00D0388A">
              <w:rPr>
                <w:sz w:val="23"/>
                <w:szCs w:val="23"/>
              </w:rPr>
              <w:t xml:space="preserve"> the first-year experience – as a significant way of creating </w:t>
            </w:r>
            <w:r w:rsidR="0049601C" w:rsidRPr="00D0388A">
              <w:rPr>
                <w:sz w:val="23"/>
                <w:szCs w:val="23"/>
              </w:rPr>
              <w:t>a</w:t>
            </w:r>
            <w:r w:rsidR="006032F9" w:rsidRPr="00D0388A">
              <w:rPr>
                <w:sz w:val="23"/>
                <w:szCs w:val="23"/>
              </w:rPr>
              <w:t xml:space="preserve"> student experience that is </w:t>
            </w:r>
            <w:r w:rsidR="0049601C" w:rsidRPr="00D0388A">
              <w:rPr>
                <w:sz w:val="23"/>
                <w:szCs w:val="23"/>
              </w:rPr>
              <w:t>transformational</w:t>
            </w:r>
            <w:r w:rsidR="006032F9" w:rsidRPr="00D0388A">
              <w:rPr>
                <w:sz w:val="23"/>
                <w:szCs w:val="23"/>
              </w:rPr>
              <w:t>.</w:t>
            </w:r>
            <w:r w:rsidR="006F1E45" w:rsidRPr="00D0388A">
              <w:rPr>
                <w:sz w:val="23"/>
                <w:szCs w:val="23"/>
              </w:rPr>
              <w:t xml:space="preserve"> It also calls for focusing on students who transfer into TCNJ or transfer majors within the College.</w:t>
            </w:r>
            <w:r w:rsidR="0049601C" w:rsidRPr="00D0388A">
              <w:rPr>
                <w:sz w:val="23"/>
                <w:szCs w:val="23"/>
              </w:rPr>
              <w:t xml:space="preserve"> </w:t>
            </w:r>
            <w:r w:rsidRPr="00D0388A">
              <w:rPr>
                <w:sz w:val="23"/>
                <w:szCs w:val="23"/>
              </w:rPr>
              <w:t xml:space="preserve"> </w:t>
            </w:r>
          </w:p>
          <w:p w14:paraId="71B0FC2A" w14:textId="77777777" w:rsidR="0078278F" w:rsidRPr="00D0388A" w:rsidRDefault="0078278F" w:rsidP="00AA070F">
            <w:pPr>
              <w:pStyle w:val="1TSIBullet"/>
              <w:numPr>
                <w:ilvl w:val="0"/>
                <w:numId w:val="0"/>
              </w:numPr>
              <w:ind w:left="24" w:hanging="24"/>
              <w:rPr>
                <w:sz w:val="23"/>
                <w:szCs w:val="23"/>
              </w:rPr>
            </w:pPr>
          </w:p>
          <w:p w14:paraId="2DC6CC4C" w14:textId="77777777" w:rsidR="0078278F" w:rsidRPr="00D0388A" w:rsidRDefault="0078278F" w:rsidP="0049601C">
            <w:pPr>
              <w:pStyle w:val="1TSIBullet"/>
              <w:numPr>
                <w:ilvl w:val="0"/>
                <w:numId w:val="0"/>
              </w:numPr>
              <w:ind w:left="24" w:hanging="24"/>
              <w:rPr>
                <w:sz w:val="23"/>
                <w:szCs w:val="23"/>
              </w:rPr>
            </w:pPr>
            <w:r w:rsidRPr="00D0388A">
              <w:rPr>
                <w:sz w:val="23"/>
                <w:szCs w:val="23"/>
              </w:rPr>
              <w:t>Objective C-2</w:t>
            </w:r>
            <w:r w:rsidR="006032F9" w:rsidRPr="00D0388A">
              <w:rPr>
                <w:sz w:val="23"/>
                <w:szCs w:val="23"/>
              </w:rPr>
              <w:t xml:space="preserve"> focuses on the need for and challenge of implementing an assessment process capable of encompassing the breadth and richness of the total student experience. It calls for establishing and measuring outcomes for the total student experience, particularly TCNJ’s signature experiences.</w:t>
            </w:r>
          </w:p>
          <w:p w14:paraId="3E984EF5" w14:textId="77777777" w:rsidR="0049601C" w:rsidRPr="00D0388A" w:rsidRDefault="0049601C" w:rsidP="0049601C">
            <w:pPr>
              <w:pStyle w:val="1TSIBullet"/>
              <w:numPr>
                <w:ilvl w:val="0"/>
                <w:numId w:val="0"/>
              </w:numPr>
              <w:ind w:left="432" w:hanging="432"/>
              <w:rPr>
                <w:sz w:val="23"/>
                <w:szCs w:val="23"/>
              </w:rPr>
            </w:pPr>
          </w:p>
          <w:p w14:paraId="7419F48D" w14:textId="77777777" w:rsidR="006032F9" w:rsidRPr="00D0388A" w:rsidRDefault="006032F9" w:rsidP="006032F9">
            <w:pPr>
              <w:pStyle w:val="1TSIBullet"/>
              <w:numPr>
                <w:ilvl w:val="0"/>
                <w:numId w:val="0"/>
              </w:numPr>
              <w:rPr>
                <w:sz w:val="23"/>
                <w:szCs w:val="23"/>
              </w:rPr>
            </w:pPr>
            <w:r w:rsidRPr="00D0388A">
              <w:rPr>
                <w:sz w:val="23"/>
                <w:szCs w:val="23"/>
              </w:rPr>
              <w:t xml:space="preserve">Objectives B/C-3, B/C-4 and B/C-5 are explained </w:t>
            </w:r>
            <w:r w:rsidR="002B0E03" w:rsidRPr="00D0388A">
              <w:rPr>
                <w:sz w:val="23"/>
                <w:szCs w:val="23"/>
              </w:rPr>
              <w:t xml:space="preserve">above on </w:t>
            </w:r>
            <w:r w:rsidRPr="00D0388A">
              <w:rPr>
                <w:sz w:val="23"/>
                <w:szCs w:val="23"/>
              </w:rPr>
              <w:t>page</w:t>
            </w:r>
            <w:r w:rsidR="002B0E03" w:rsidRPr="00D0388A">
              <w:rPr>
                <w:sz w:val="23"/>
                <w:szCs w:val="23"/>
              </w:rPr>
              <w:t xml:space="preserve"> 4 of this document.</w:t>
            </w:r>
            <w:r w:rsidR="00B062C6" w:rsidRPr="00D0388A">
              <w:rPr>
                <w:sz w:val="23"/>
                <w:szCs w:val="23"/>
              </w:rPr>
              <w:t xml:space="preserve"> They encompass both Strategic Priorities B and C to emphasize the integration of curricular and co-curricular learning</w:t>
            </w:r>
            <w:r w:rsidR="006F1E45" w:rsidRPr="00D0388A">
              <w:rPr>
                <w:sz w:val="23"/>
                <w:szCs w:val="23"/>
              </w:rPr>
              <w:t xml:space="preserve"> experiences</w:t>
            </w:r>
            <w:r w:rsidR="00B062C6" w:rsidRPr="00D0388A">
              <w:rPr>
                <w:sz w:val="23"/>
                <w:szCs w:val="23"/>
              </w:rPr>
              <w:t>.</w:t>
            </w:r>
          </w:p>
          <w:p w14:paraId="22C7C67A" w14:textId="77777777" w:rsidR="006032F9" w:rsidRPr="00D0388A" w:rsidRDefault="006032F9" w:rsidP="0049601C">
            <w:pPr>
              <w:pStyle w:val="1TSIBullet"/>
              <w:numPr>
                <w:ilvl w:val="0"/>
                <w:numId w:val="0"/>
              </w:numPr>
              <w:ind w:left="432" w:hanging="432"/>
              <w:rPr>
                <w:sz w:val="23"/>
                <w:szCs w:val="23"/>
              </w:rPr>
            </w:pPr>
          </w:p>
          <w:p w14:paraId="6515F688" w14:textId="77777777" w:rsidR="00866A3A" w:rsidRDefault="0078278F" w:rsidP="006F1E45">
            <w:pPr>
              <w:pStyle w:val="1TSIBullet"/>
              <w:numPr>
                <w:ilvl w:val="0"/>
                <w:numId w:val="0"/>
              </w:numPr>
            </w:pPr>
            <w:r w:rsidRPr="00D0388A">
              <w:rPr>
                <w:sz w:val="23"/>
                <w:szCs w:val="23"/>
              </w:rPr>
              <w:t>Objective C-6</w:t>
            </w:r>
            <w:r w:rsidR="00B82784" w:rsidRPr="00D0388A">
              <w:rPr>
                <w:sz w:val="23"/>
                <w:szCs w:val="23"/>
              </w:rPr>
              <w:t xml:space="preserve"> </w:t>
            </w:r>
            <w:r w:rsidR="00465433" w:rsidRPr="00D0388A">
              <w:rPr>
                <w:sz w:val="23"/>
                <w:szCs w:val="23"/>
              </w:rPr>
              <w:t xml:space="preserve">focuses on </w:t>
            </w:r>
            <w:r w:rsidR="006F1E45" w:rsidRPr="00D0388A">
              <w:rPr>
                <w:sz w:val="23"/>
                <w:szCs w:val="23"/>
              </w:rPr>
              <w:t>improving</w:t>
            </w:r>
            <w:r w:rsidR="00B82784" w:rsidRPr="00D0388A">
              <w:rPr>
                <w:sz w:val="23"/>
                <w:szCs w:val="23"/>
              </w:rPr>
              <w:t xml:space="preserve"> the facilities available for co-curricular activities and </w:t>
            </w:r>
            <w:r w:rsidRPr="00D0388A">
              <w:rPr>
                <w:sz w:val="23"/>
                <w:szCs w:val="23"/>
              </w:rPr>
              <w:t>upgrad</w:t>
            </w:r>
            <w:r w:rsidR="00465433" w:rsidRPr="00D0388A">
              <w:rPr>
                <w:sz w:val="23"/>
                <w:szCs w:val="23"/>
              </w:rPr>
              <w:t>ing</w:t>
            </w:r>
            <w:r w:rsidRPr="00D0388A">
              <w:rPr>
                <w:sz w:val="23"/>
                <w:szCs w:val="23"/>
              </w:rPr>
              <w:t xml:space="preserve"> the quality of </w:t>
            </w:r>
            <w:r w:rsidR="00B82784" w:rsidRPr="00D0388A">
              <w:rPr>
                <w:sz w:val="23"/>
                <w:szCs w:val="23"/>
              </w:rPr>
              <w:t xml:space="preserve">current </w:t>
            </w:r>
            <w:r w:rsidRPr="00D0388A">
              <w:rPr>
                <w:sz w:val="23"/>
                <w:szCs w:val="23"/>
              </w:rPr>
              <w:t>facilities.</w:t>
            </w:r>
            <w:r w:rsidR="00B82784" w:rsidRPr="00D0388A">
              <w:rPr>
                <w:sz w:val="23"/>
                <w:szCs w:val="23"/>
              </w:rPr>
              <w:t xml:space="preserve"> A lack of adequate, modernized student life space has a negative impact on the total student experience</w:t>
            </w:r>
            <w:r w:rsidR="00465433" w:rsidRPr="00D0388A">
              <w:rPr>
                <w:sz w:val="23"/>
                <w:szCs w:val="23"/>
              </w:rPr>
              <w:t xml:space="preserve">. It </w:t>
            </w:r>
            <w:r w:rsidR="00B82784" w:rsidRPr="00D0388A">
              <w:rPr>
                <w:sz w:val="23"/>
                <w:szCs w:val="23"/>
              </w:rPr>
              <w:t>could imply that student life has been “left behind.”</w:t>
            </w:r>
          </w:p>
        </w:tc>
      </w:tr>
    </w:tbl>
    <w:p w14:paraId="079B0B76" w14:textId="77777777" w:rsidR="0068153F" w:rsidRDefault="0068153F" w:rsidP="00212B4E"/>
    <w:tbl>
      <w:tblPr>
        <w:tblW w:w="0" w:type="auto"/>
        <w:tblLook w:val="04A0" w:firstRow="1" w:lastRow="0" w:firstColumn="1" w:lastColumn="0" w:noHBand="0" w:noVBand="1"/>
      </w:tblPr>
      <w:tblGrid>
        <w:gridCol w:w="2898"/>
        <w:gridCol w:w="6678"/>
      </w:tblGrid>
      <w:tr w:rsidR="00060530" w14:paraId="57B08C67" w14:textId="77777777" w:rsidTr="00897BFA">
        <w:tc>
          <w:tcPr>
            <w:tcW w:w="2898" w:type="dxa"/>
          </w:tcPr>
          <w:p w14:paraId="62136F0E" w14:textId="77777777" w:rsidR="00060530" w:rsidRPr="00897BFA" w:rsidRDefault="00B37354" w:rsidP="00897BFA">
            <w:pPr>
              <w:jc w:val="center"/>
              <w:rPr>
                <w:b/>
                <w:szCs w:val="24"/>
              </w:rPr>
            </w:pPr>
            <w:r>
              <w:br w:type="page"/>
            </w:r>
            <w:r w:rsidR="0068153F">
              <w:br w:type="page"/>
            </w:r>
          </w:p>
          <w:p w14:paraId="1E9846FA" w14:textId="77777777" w:rsidR="00060530" w:rsidRPr="00897BFA" w:rsidRDefault="001F379D" w:rsidP="00897BFA">
            <w:pPr>
              <w:jc w:val="center"/>
              <w:rPr>
                <w:b/>
                <w:szCs w:val="24"/>
              </w:rPr>
            </w:pPr>
            <w:r>
              <w:rPr>
                <w:b/>
                <w:noProof/>
                <w:szCs w:val="24"/>
              </w:rPr>
              <w:drawing>
                <wp:inline distT="0" distB="0" distL="0" distR="0" wp14:anchorId="7B947204" wp14:editId="08E6F952">
                  <wp:extent cx="1571625" cy="5038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1625" cy="5038725"/>
                          </a:xfrm>
                          <a:prstGeom prst="rect">
                            <a:avLst/>
                          </a:prstGeom>
                          <a:noFill/>
                          <a:ln>
                            <a:noFill/>
                          </a:ln>
                        </pic:spPr>
                      </pic:pic>
                    </a:graphicData>
                  </a:graphic>
                </wp:inline>
              </w:drawing>
            </w:r>
          </w:p>
          <w:p w14:paraId="52E7A4F5" w14:textId="77777777" w:rsidR="00060530" w:rsidRPr="00897BFA" w:rsidRDefault="00060530" w:rsidP="00897BFA">
            <w:pPr>
              <w:jc w:val="center"/>
              <w:rPr>
                <w:b/>
                <w:szCs w:val="24"/>
              </w:rPr>
            </w:pPr>
          </w:p>
        </w:tc>
        <w:tc>
          <w:tcPr>
            <w:tcW w:w="6678" w:type="dxa"/>
          </w:tcPr>
          <w:p w14:paraId="1BB0376D" w14:textId="77777777" w:rsidR="00060530" w:rsidRPr="00060530" w:rsidRDefault="00060530" w:rsidP="00060530">
            <w:pPr>
              <w:pStyle w:val="Heading2"/>
            </w:pPr>
            <w:r>
              <w:t>Strategic Priority D</w:t>
            </w:r>
          </w:p>
          <w:p w14:paraId="524B2411" w14:textId="77777777" w:rsidR="00060530" w:rsidRDefault="00E00E56" w:rsidP="00897BFA">
            <w:pPr>
              <w:pStyle w:val="Heading2"/>
            </w:pPr>
            <w:r>
              <w:t xml:space="preserve">Develop and Implement a Sustainable Financial Model Supporting </w:t>
            </w:r>
            <w:r w:rsidR="001016AF">
              <w:t xml:space="preserve">Strategic Priorities </w:t>
            </w:r>
            <w:r>
              <w:t>A, B and C</w:t>
            </w:r>
            <w:r w:rsidR="001016AF">
              <w:t>.</w:t>
            </w:r>
          </w:p>
          <w:p w14:paraId="27B3875B" w14:textId="77777777" w:rsidR="00F16F4A" w:rsidRDefault="000422DB" w:rsidP="007F6AC4">
            <w:r>
              <w:t xml:space="preserve">A variety of factors, </w:t>
            </w:r>
            <w:r w:rsidR="00F16F4A">
              <w:t xml:space="preserve">most notably the decline </w:t>
            </w:r>
            <w:r w:rsidR="006F1E45">
              <w:t xml:space="preserve">of </w:t>
            </w:r>
            <w:r>
              <w:t xml:space="preserve">state funding for TCNJ, </w:t>
            </w:r>
            <w:r w:rsidR="00F16F4A">
              <w:t>make rethinking the College’s financial model a strategic imperative. This priority – viewed as essential</w:t>
            </w:r>
            <w:r w:rsidR="000C6144">
              <w:t xml:space="preserve"> for</w:t>
            </w:r>
            <w:r w:rsidR="00F16F4A">
              <w:t xml:space="preserve"> </w:t>
            </w:r>
            <w:r w:rsidR="00FF0CE5">
              <w:t>support</w:t>
            </w:r>
            <w:r w:rsidR="000C6144">
              <w:t>ing</w:t>
            </w:r>
            <w:r w:rsidR="00FF0CE5">
              <w:t xml:space="preserve"> </w:t>
            </w:r>
            <w:r w:rsidR="00F16F4A">
              <w:t>Strategic Priorities A, B and C – includes resource reallocation, acquisition of new resources, and optimizing the deployment of available resources.</w:t>
            </w:r>
          </w:p>
          <w:p w14:paraId="2D5C661B" w14:textId="77777777" w:rsidR="00F16F4A" w:rsidRDefault="00F16F4A" w:rsidP="007F6AC4"/>
          <w:p w14:paraId="4CC5EE8D" w14:textId="77777777" w:rsidR="00FF0CE5" w:rsidRDefault="00860A11" w:rsidP="00FF0CE5">
            <w:pPr>
              <w:pStyle w:val="1TSIBullet"/>
              <w:numPr>
                <w:ilvl w:val="0"/>
                <w:numId w:val="0"/>
              </w:numPr>
            </w:pPr>
            <w:r>
              <w:t>Objective D-1</w:t>
            </w:r>
            <w:r w:rsidR="00FF0CE5">
              <w:t xml:space="preserve"> calls for developing and implementing financial models capable of analyzing availabl</w:t>
            </w:r>
            <w:r w:rsidR="000422DB">
              <w:t xml:space="preserve">e information and exploring </w:t>
            </w:r>
            <w:r w:rsidR="00FF0CE5">
              <w:t>resource implications of alternative strategic options. These models need to be based on realistic assumptions about the future in order to help guide strategic decision</w:t>
            </w:r>
            <w:r w:rsidR="006F1E45">
              <w:t>-</w:t>
            </w:r>
            <w:r w:rsidR="000C6144">
              <w:t>making</w:t>
            </w:r>
            <w:r w:rsidR="006F1E45">
              <w:t xml:space="preserve"> and facilitate strategic investments</w:t>
            </w:r>
            <w:r w:rsidR="00FF0CE5">
              <w:t xml:space="preserve">. </w:t>
            </w:r>
          </w:p>
          <w:p w14:paraId="605D81C5" w14:textId="77777777" w:rsidR="00FF0CE5" w:rsidRDefault="00FF0CE5" w:rsidP="00FF0CE5">
            <w:pPr>
              <w:pStyle w:val="1TSIBullet"/>
              <w:numPr>
                <w:ilvl w:val="0"/>
                <w:numId w:val="0"/>
              </w:numPr>
            </w:pPr>
          </w:p>
          <w:p w14:paraId="7E4847A4" w14:textId="77777777" w:rsidR="008902E7" w:rsidRDefault="00860A11" w:rsidP="00FF0CE5">
            <w:pPr>
              <w:pStyle w:val="1TSIBullet"/>
              <w:numPr>
                <w:ilvl w:val="0"/>
                <w:numId w:val="0"/>
              </w:numPr>
            </w:pPr>
            <w:r>
              <w:t>Objective D-2</w:t>
            </w:r>
            <w:r w:rsidR="00FF0CE5">
              <w:t xml:space="preserve"> recognizes that resource constraint is a reality</w:t>
            </w:r>
            <w:r w:rsidR="000C6144">
              <w:t xml:space="preserve">. It </w:t>
            </w:r>
            <w:r w:rsidR="00FF0CE5">
              <w:t xml:space="preserve">emphasizes resource reallocation as a critical strategy </w:t>
            </w:r>
            <w:r w:rsidR="008902E7">
              <w:t xml:space="preserve">in making difficult </w:t>
            </w:r>
            <w:r w:rsidR="000C6144">
              <w:t xml:space="preserve">choices </w:t>
            </w:r>
            <w:r w:rsidR="008902E7">
              <w:t>about where to invest and where to cut back.</w:t>
            </w:r>
          </w:p>
          <w:p w14:paraId="35F1600E" w14:textId="77777777" w:rsidR="008902E7" w:rsidRDefault="008902E7" w:rsidP="00FF0CE5">
            <w:pPr>
              <w:pStyle w:val="1TSIBullet"/>
              <w:numPr>
                <w:ilvl w:val="0"/>
                <w:numId w:val="0"/>
              </w:numPr>
            </w:pPr>
          </w:p>
          <w:p w14:paraId="07FECE22" w14:textId="77777777" w:rsidR="00CB5DD0" w:rsidRDefault="00860A11" w:rsidP="008902E7">
            <w:pPr>
              <w:pStyle w:val="1TSIBullet"/>
              <w:numPr>
                <w:ilvl w:val="0"/>
                <w:numId w:val="0"/>
              </w:numPr>
            </w:pPr>
            <w:r>
              <w:t>Objective D-3</w:t>
            </w:r>
            <w:r w:rsidR="00CB5DD0">
              <w:t xml:space="preserve"> calls for innovative approaches to growing revenue. It emphasizes creative thinking and increased nimbleness in exploring future options – including educational options with non-traditional students. Th</w:t>
            </w:r>
            <w:r w:rsidR="000C6144">
              <w:t xml:space="preserve">is may pose </w:t>
            </w:r>
            <w:r w:rsidR="00CB5DD0">
              <w:t xml:space="preserve">governance </w:t>
            </w:r>
            <w:r w:rsidR="000C6144">
              <w:t>challenges that will need to be addressed.</w:t>
            </w:r>
          </w:p>
          <w:p w14:paraId="5536A80C" w14:textId="77777777" w:rsidR="00CB5DD0" w:rsidRDefault="00CB5DD0" w:rsidP="008902E7">
            <w:pPr>
              <w:pStyle w:val="1TSIBullet"/>
              <w:numPr>
                <w:ilvl w:val="0"/>
                <w:numId w:val="0"/>
              </w:numPr>
            </w:pPr>
          </w:p>
          <w:p w14:paraId="2CD9A8F4" w14:textId="77777777" w:rsidR="00CB5DD0" w:rsidRDefault="00CB5DD0" w:rsidP="008902E7">
            <w:pPr>
              <w:pStyle w:val="1TSIBullet"/>
              <w:numPr>
                <w:ilvl w:val="0"/>
                <w:numId w:val="0"/>
              </w:numPr>
            </w:pPr>
            <w:r>
              <w:t>Objective D-4 foc</w:t>
            </w:r>
            <w:r w:rsidR="000422DB">
              <w:t>uses on building the</w:t>
            </w:r>
            <w:r>
              <w:t xml:space="preserve"> </w:t>
            </w:r>
            <w:r w:rsidR="000C6144">
              <w:t xml:space="preserve">College’s development </w:t>
            </w:r>
            <w:r>
              <w:t xml:space="preserve">capability </w:t>
            </w:r>
            <w:r w:rsidR="000C6144">
              <w:t xml:space="preserve">in order </w:t>
            </w:r>
            <w:r w:rsidR="000422DB">
              <w:t>to ensure continuing</w:t>
            </w:r>
            <w:r w:rsidR="00412972">
              <w:t xml:space="preserve"> excellence, maintain </w:t>
            </w:r>
            <w:r>
              <w:t xml:space="preserve">affordability for students and </w:t>
            </w:r>
            <w:r w:rsidR="00412972">
              <w:t xml:space="preserve">ensure the College’s </w:t>
            </w:r>
            <w:r>
              <w:t>sustainability.</w:t>
            </w:r>
          </w:p>
          <w:p w14:paraId="35337541" w14:textId="77777777" w:rsidR="00CB5DD0" w:rsidRDefault="00CB5DD0" w:rsidP="008902E7">
            <w:pPr>
              <w:pStyle w:val="1TSIBullet"/>
              <w:numPr>
                <w:ilvl w:val="0"/>
                <w:numId w:val="0"/>
              </w:numPr>
            </w:pPr>
          </w:p>
          <w:p w14:paraId="12260593" w14:textId="77777777" w:rsidR="00860A11" w:rsidRDefault="00CB5DD0" w:rsidP="000C6144">
            <w:pPr>
              <w:pStyle w:val="1TSIBullet"/>
              <w:numPr>
                <w:ilvl w:val="0"/>
                <w:numId w:val="0"/>
              </w:numPr>
            </w:pPr>
            <w:r>
              <w:t xml:space="preserve">Objective D-5 </w:t>
            </w:r>
            <w:r w:rsidR="00412972">
              <w:t>emphasizes the importance of providing adequate human resources to support Strategic Priorities A, B and C. This requires effective allocation and deployment of available human resources</w:t>
            </w:r>
            <w:r w:rsidR="000422DB">
              <w:t xml:space="preserve">, including </w:t>
            </w:r>
            <w:r w:rsidR="000C6144">
              <w:t xml:space="preserve">addressing the challenges of carrying out this strategy </w:t>
            </w:r>
            <w:r w:rsidR="000422DB">
              <w:t>in a union environment</w:t>
            </w:r>
            <w:r w:rsidR="00412972">
              <w:t>.</w:t>
            </w:r>
          </w:p>
        </w:tc>
      </w:tr>
    </w:tbl>
    <w:p w14:paraId="2B072782" w14:textId="77777777" w:rsidR="00860A11" w:rsidRDefault="00860A11"/>
    <w:tbl>
      <w:tblPr>
        <w:tblW w:w="0" w:type="auto"/>
        <w:tblLook w:val="04A0" w:firstRow="1" w:lastRow="0" w:firstColumn="1" w:lastColumn="0" w:noHBand="0" w:noVBand="1"/>
      </w:tblPr>
      <w:tblGrid>
        <w:gridCol w:w="2898"/>
        <w:gridCol w:w="6678"/>
      </w:tblGrid>
      <w:tr w:rsidR="00060530" w14:paraId="162B19EE" w14:textId="77777777" w:rsidTr="00897BFA">
        <w:tc>
          <w:tcPr>
            <w:tcW w:w="2898" w:type="dxa"/>
          </w:tcPr>
          <w:p w14:paraId="4C8362C5" w14:textId="77777777" w:rsidR="00060530" w:rsidRPr="00897BFA" w:rsidRDefault="005B041E" w:rsidP="00897BFA">
            <w:pPr>
              <w:jc w:val="center"/>
              <w:rPr>
                <w:b/>
                <w:szCs w:val="24"/>
              </w:rPr>
            </w:pPr>
            <w:r>
              <w:rPr>
                <w:b/>
                <w:noProof/>
                <w:szCs w:val="24"/>
              </w:rPr>
              <w:lastRenderedPageBreak/>
              <w:drawing>
                <wp:inline distT="0" distB="0" distL="0" distR="0" wp14:anchorId="1FF767A1" wp14:editId="714F3EBD">
                  <wp:extent cx="1533525" cy="5838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3525" cy="5838825"/>
                          </a:xfrm>
                          <a:prstGeom prst="rect">
                            <a:avLst/>
                          </a:prstGeom>
                          <a:noFill/>
                          <a:ln>
                            <a:noFill/>
                          </a:ln>
                        </pic:spPr>
                      </pic:pic>
                    </a:graphicData>
                  </a:graphic>
                </wp:inline>
              </w:drawing>
            </w:r>
          </w:p>
          <w:p w14:paraId="6770F069" w14:textId="77777777" w:rsidR="00060530" w:rsidRPr="00897BFA" w:rsidRDefault="00060530" w:rsidP="00897BFA">
            <w:pPr>
              <w:jc w:val="center"/>
              <w:rPr>
                <w:b/>
                <w:szCs w:val="24"/>
              </w:rPr>
            </w:pPr>
          </w:p>
          <w:p w14:paraId="72C3EBF8" w14:textId="77777777" w:rsidR="00060530" w:rsidRPr="00897BFA" w:rsidRDefault="00060530" w:rsidP="00897BFA">
            <w:pPr>
              <w:jc w:val="center"/>
              <w:rPr>
                <w:b/>
                <w:szCs w:val="24"/>
              </w:rPr>
            </w:pPr>
          </w:p>
        </w:tc>
        <w:tc>
          <w:tcPr>
            <w:tcW w:w="6678" w:type="dxa"/>
          </w:tcPr>
          <w:p w14:paraId="614084A6" w14:textId="77777777" w:rsidR="00060530" w:rsidRPr="00060530" w:rsidRDefault="00060530" w:rsidP="00897BFA">
            <w:pPr>
              <w:pStyle w:val="Heading2"/>
            </w:pPr>
            <w:r>
              <w:t>Strategic Priority E</w:t>
            </w:r>
          </w:p>
          <w:p w14:paraId="032DC261" w14:textId="77777777" w:rsidR="00060530" w:rsidRDefault="001016AF" w:rsidP="00897BFA">
            <w:pPr>
              <w:pStyle w:val="Heading2"/>
            </w:pPr>
            <w:r>
              <w:t>Create a Strategically Effective Institution Supporting Strategic Priorities A, B and C.</w:t>
            </w:r>
          </w:p>
          <w:p w14:paraId="0D86B033" w14:textId="77777777" w:rsidR="00B27039" w:rsidRDefault="00B27039" w:rsidP="001016AF">
            <w:pPr>
              <w:ind w:left="432"/>
            </w:pPr>
          </w:p>
          <w:p w14:paraId="03224769" w14:textId="77777777" w:rsidR="00894250" w:rsidRDefault="00860A11" w:rsidP="00860A11">
            <w:r>
              <w:t>Strategic Priority E</w:t>
            </w:r>
            <w:r w:rsidR="006B2B94">
              <w:t xml:space="preserve"> calls for improving TCNJ’s </w:t>
            </w:r>
            <w:r w:rsidR="00894250">
              <w:t xml:space="preserve">strategic </w:t>
            </w:r>
            <w:r w:rsidR="006B2B94">
              <w:t>effectiveness</w:t>
            </w:r>
            <w:r w:rsidR="00894250">
              <w:t xml:space="preserve">. </w:t>
            </w:r>
            <w:r w:rsidR="00977E6C">
              <w:t xml:space="preserve">It encompasses </w:t>
            </w:r>
            <w:r w:rsidR="00894250">
              <w:t xml:space="preserve">strengthening and aligning a number of areas – including the </w:t>
            </w:r>
            <w:r w:rsidR="006B2B94">
              <w:t xml:space="preserve">governance process, </w:t>
            </w:r>
            <w:r w:rsidR="00894250">
              <w:t xml:space="preserve">the College’s </w:t>
            </w:r>
            <w:r w:rsidR="006B2B94">
              <w:t xml:space="preserve">culture, </w:t>
            </w:r>
            <w:r w:rsidR="00894250">
              <w:t>organizational structure, technol</w:t>
            </w:r>
            <w:r w:rsidR="000422DB">
              <w:t>ogy</w:t>
            </w:r>
            <w:r w:rsidR="00894250">
              <w:t xml:space="preserve"> and physical infrastructure.</w:t>
            </w:r>
          </w:p>
          <w:p w14:paraId="551A3812" w14:textId="77777777" w:rsidR="00860A11" w:rsidRDefault="00860A11" w:rsidP="00894250">
            <w:pPr>
              <w:pStyle w:val="1TSIBullet"/>
              <w:numPr>
                <w:ilvl w:val="0"/>
                <w:numId w:val="0"/>
              </w:numPr>
            </w:pPr>
          </w:p>
          <w:p w14:paraId="69E5FBD5" w14:textId="77777777" w:rsidR="00977E6C" w:rsidRDefault="00860A11" w:rsidP="00894250">
            <w:pPr>
              <w:pStyle w:val="1TSIBullet"/>
              <w:numPr>
                <w:ilvl w:val="0"/>
                <w:numId w:val="0"/>
              </w:numPr>
            </w:pPr>
            <w:r>
              <w:t>Objective E-1</w:t>
            </w:r>
            <w:r w:rsidR="00894250">
              <w:t xml:space="preserve"> emphasizes </w:t>
            </w:r>
            <w:r w:rsidR="00D158E2">
              <w:t xml:space="preserve">creating and implementing a College-wide approach to decision making </w:t>
            </w:r>
            <w:r w:rsidR="00977E6C">
              <w:t>align</w:t>
            </w:r>
            <w:r w:rsidR="00D158E2">
              <w:t>ed with TC</w:t>
            </w:r>
            <w:r w:rsidR="00977E6C">
              <w:t xml:space="preserve">NJ’s strategic plan. This </w:t>
            </w:r>
            <w:r w:rsidR="00D158E2">
              <w:t xml:space="preserve">approach needs to be </w:t>
            </w:r>
            <w:r w:rsidR="00F543EF">
              <w:t xml:space="preserve">supported by strong capability </w:t>
            </w:r>
            <w:r w:rsidR="00D158E2">
              <w:t>in ins</w:t>
            </w:r>
            <w:r w:rsidR="00977E6C">
              <w:t>titutional effectiveness</w:t>
            </w:r>
            <w:r w:rsidR="00D158E2">
              <w:t>.</w:t>
            </w:r>
          </w:p>
          <w:p w14:paraId="36FAFD6F" w14:textId="77777777" w:rsidR="00977E6C" w:rsidRDefault="00977E6C" w:rsidP="00894250">
            <w:pPr>
              <w:pStyle w:val="1TSIBullet"/>
              <w:numPr>
                <w:ilvl w:val="0"/>
                <w:numId w:val="0"/>
              </w:numPr>
            </w:pPr>
          </w:p>
          <w:p w14:paraId="55D96A1C" w14:textId="77777777" w:rsidR="00977E6C" w:rsidRDefault="00977E6C" w:rsidP="00894250">
            <w:pPr>
              <w:pStyle w:val="1TSIBullet"/>
              <w:numPr>
                <w:ilvl w:val="0"/>
                <w:numId w:val="0"/>
              </w:numPr>
            </w:pPr>
            <w:r>
              <w:t>Objective E-2 calls for creating a College-wide f</w:t>
            </w:r>
            <w:r w:rsidR="00D158E2">
              <w:t>r</w:t>
            </w:r>
            <w:r>
              <w:t>ame</w:t>
            </w:r>
            <w:r w:rsidR="00D158E2">
              <w:t xml:space="preserve">work for </w:t>
            </w:r>
            <w:r w:rsidR="000D06C1">
              <w:t xml:space="preserve">aligning essential components of this </w:t>
            </w:r>
            <w:r w:rsidR="00D158E2">
              <w:t xml:space="preserve">decision making </w:t>
            </w:r>
            <w:r w:rsidR="000D06C1">
              <w:t>process – including institutional planning, i</w:t>
            </w:r>
            <w:r w:rsidR="000422DB">
              <w:t xml:space="preserve">nstitutional assessment and </w:t>
            </w:r>
            <w:r w:rsidR="000D06C1">
              <w:t>budgeting.</w:t>
            </w:r>
          </w:p>
          <w:p w14:paraId="10C88566" w14:textId="77777777" w:rsidR="000D06C1" w:rsidRDefault="000D06C1" w:rsidP="00894250">
            <w:pPr>
              <w:pStyle w:val="1TSIBullet"/>
              <w:numPr>
                <w:ilvl w:val="0"/>
                <w:numId w:val="0"/>
              </w:numPr>
            </w:pPr>
          </w:p>
          <w:p w14:paraId="77B249A2" w14:textId="77777777" w:rsidR="004469B8" w:rsidRDefault="00977E6C" w:rsidP="00894250">
            <w:pPr>
              <w:pStyle w:val="1TSIBullet"/>
              <w:numPr>
                <w:ilvl w:val="0"/>
                <w:numId w:val="0"/>
              </w:numPr>
            </w:pPr>
            <w:r>
              <w:t>Objective E-3</w:t>
            </w:r>
            <w:r w:rsidR="004469B8">
              <w:t xml:space="preserve"> focuses on creating/aligning the College’s organizational culture with </w:t>
            </w:r>
            <w:r w:rsidR="003D686A">
              <w:t xml:space="preserve">innovation and </w:t>
            </w:r>
            <w:r w:rsidR="004469B8">
              <w:t xml:space="preserve">improved strategic and organizational effectiveness. This will be a critical aspect of ensuring that students, faculty and staff are fully engaged in the creative efforts </w:t>
            </w:r>
            <w:r w:rsidR="00AD1A78">
              <w:t xml:space="preserve">to develop and implement </w:t>
            </w:r>
            <w:r w:rsidR="004469B8">
              <w:t>the College</w:t>
            </w:r>
            <w:r w:rsidR="00AD1A78">
              <w:t>’s</w:t>
            </w:r>
            <w:r w:rsidR="004469B8">
              <w:t xml:space="preserve"> </w:t>
            </w:r>
            <w:r w:rsidR="00AD1A78">
              <w:t>strategic plan</w:t>
            </w:r>
            <w:r w:rsidR="003D686A">
              <w:t xml:space="preserve"> and meet future aspirational goals</w:t>
            </w:r>
            <w:r w:rsidR="00AD1A78">
              <w:t>.</w:t>
            </w:r>
          </w:p>
          <w:p w14:paraId="0DBFB2CE" w14:textId="77777777" w:rsidR="004469B8" w:rsidRDefault="004469B8" w:rsidP="00894250">
            <w:pPr>
              <w:pStyle w:val="1TSIBullet"/>
              <w:numPr>
                <w:ilvl w:val="0"/>
                <w:numId w:val="0"/>
              </w:numPr>
            </w:pPr>
          </w:p>
          <w:p w14:paraId="0E3B527E" w14:textId="77777777" w:rsidR="00595F29" w:rsidRDefault="00977E6C" w:rsidP="00894250">
            <w:pPr>
              <w:pStyle w:val="1TSIBullet"/>
              <w:numPr>
                <w:ilvl w:val="0"/>
                <w:numId w:val="0"/>
              </w:numPr>
            </w:pPr>
            <w:r>
              <w:t>Objective</w:t>
            </w:r>
            <w:r w:rsidR="004469B8">
              <w:t>s</w:t>
            </w:r>
            <w:r>
              <w:t xml:space="preserve"> E-4</w:t>
            </w:r>
            <w:r w:rsidR="004469B8">
              <w:t xml:space="preserve"> </w:t>
            </w:r>
            <w:r w:rsidR="00595F29">
              <w:t xml:space="preserve">emphasizes aligning the College’s physical infrastructure in support of its strategic plan. </w:t>
            </w:r>
            <w:r w:rsidR="004469B8">
              <w:t xml:space="preserve">The </w:t>
            </w:r>
            <w:r w:rsidR="00595F29">
              <w:t xml:space="preserve">facilities </w:t>
            </w:r>
            <w:r w:rsidR="004469B8">
              <w:t>master plan</w:t>
            </w:r>
            <w:r w:rsidR="00595F29">
              <w:t>ning process currently underway will provide an important vehicle for achieving this objective.</w:t>
            </w:r>
          </w:p>
          <w:p w14:paraId="14D87475" w14:textId="77777777" w:rsidR="00595F29" w:rsidRDefault="00595F29" w:rsidP="00894250">
            <w:pPr>
              <w:pStyle w:val="1TSIBullet"/>
              <w:numPr>
                <w:ilvl w:val="0"/>
                <w:numId w:val="0"/>
              </w:numPr>
            </w:pPr>
          </w:p>
          <w:p w14:paraId="4EF86752" w14:textId="77777777" w:rsidR="00977E6C" w:rsidRDefault="00977E6C" w:rsidP="00894250">
            <w:pPr>
              <w:pStyle w:val="1TSIBullet"/>
              <w:numPr>
                <w:ilvl w:val="0"/>
                <w:numId w:val="0"/>
              </w:numPr>
            </w:pPr>
            <w:r>
              <w:t>Objective E-5</w:t>
            </w:r>
            <w:r w:rsidR="003D686A">
              <w:t xml:space="preserve"> focuses on ensuring that</w:t>
            </w:r>
            <w:r w:rsidR="00595F29">
              <w:t xml:space="preserve"> </w:t>
            </w:r>
            <w:r w:rsidR="006B52A6">
              <w:t>TCNJ has the technology necessary to increase its strategic effectiveness and carry out its strategic plan.</w:t>
            </w:r>
          </w:p>
          <w:p w14:paraId="2AA0A52F" w14:textId="77777777" w:rsidR="00977E6C" w:rsidRDefault="00977E6C" w:rsidP="00894250">
            <w:pPr>
              <w:pStyle w:val="1TSIBullet"/>
              <w:numPr>
                <w:ilvl w:val="0"/>
                <w:numId w:val="0"/>
              </w:numPr>
            </w:pPr>
          </w:p>
          <w:p w14:paraId="6FEDC13B" w14:textId="77777777" w:rsidR="00977E6C" w:rsidRDefault="00977E6C" w:rsidP="00894250">
            <w:pPr>
              <w:pStyle w:val="1TSIBullet"/>
              <w:numPr>
                <w:ilvl w:val="0"/>
                <w:numId w:val="0"/>
              </w:numPr>
            </w:pPr>
            <w:r>
              <w:t>Objective E-6</w:t>
            </w:r>
            <w:r w:rsidR="00595F29">
              <w:t xml:space="preserve"> focuses on the College’s most important resource – its people. It emphasizes the </w:t>
            </w:r>
            <w:r w:rsidR="006B52A6">
              <w:t>critical role that expanding and strengthening faculty and staff development need to play in carrying out the strategic plan and positioning the College for future excellence and sustainability.</w:t>
            </w:r>
            <w:r w:rsidR="00C73316">
              <w:t xml:space="preserve"> </w:t>
            </w:r>
          </w:p>
          <w:p w14:paraId="0F1AE760" w14:textId="77777777" w:rsidR="00860A11" w:rsidRDefault="00860A11" w:rsidP="00595F29">
            <w:pPr>
              <w:pStyle w:val="1TSIBullet"/>
              <w:numPr>
                <w:ilvl w:val="0"/>
                <w:numId w:val="0"/>
              </w:numPr>
              <w:ind w:left="432" w:hanging="432"/>
            </w:pPr>
          </w:p>
        </w:tc>
      </w:tr>
    </w:tbl>
    <w:p w14:paraId="0E8E80F4" w14:textId="77777777" w:rsidR="00290086" w:rsidRDefault="00852C40" w:rsidP="00D9394E">
      <w:pPr>
        <w:pStyle w:val="Heading1"/>
      </w:pPr>
      <w:r>
        <w:br w:type="page"/>
      </w:r>
      <w:r w:rsidR="007866C9">
        <w:lastRenderedPageBreak/>
        <w:t>Cross-Cutting Strategic Priority</w:t>
      </w:r>
      <w:r w:rsidR="00E36A7B">
        <w:t xml:space="preserve"> F</w:t>
      </w:r>
    </w:p>
    <w:p w14:paraId="0BF5BAAE" w14:textId="77777777" w:rsidR="00290086" w:rsidRPr="00290086" w:rsidRDefault="00290086" w:rsidP="00290086"/>
    <w:p w14:paraId="6D0754DD" w14:textId="77777777" w:rsidR="004A4E2D" w:rsidRDefault="001016AF" w:rsidP="00D9394E">
      <w:r w:rsidRPr="001016AF">
        <w:rPr>
          <w:noProof/>
        </w:rPr>
        <w:drawing>
          <wp:inline distT="0" distB="0" distL="0" distR="0" wp14:anchorId="0826BBCB" wp14:editId="50FF1A36">
            <wp:extent cx="5943600" cy="58692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586920"/>
                    </a:xfrm>
                    <a:prstGeom prst="rect">
                      <a:avLst/>
                    </a:prstGeom>
                    <a:noFill/>
                    <a:ln>
                      <a:noFill/>
                    </a:ln>
                  </pic:spPr>
                </pic:pic>
              </a:graphicData>
            </a:graphic>
          </wp:inline>
        </w:drawing>
      </w:r>
    </w:p>
    <w:p w14:paraId="4D4F9034" w14:textId="77777777" w:rsidR="00E84FC9" w:rsidRDefault="00E84FC9" w:rsidP="00D9394E"/>
    <w:p w14:paraId="005C06B7" w14:textId="77777777" w:rsidR="009C2276" w:rsidRDefault="00D9394E" w:rsidP="009C2276">
      <w:r>
        <w:t xml:space="preserve">Strategic Priority F, </w:t>
      </w:r>
      <w:r w:rsidR="003E2EC7">
        <w:t>“</w:t>
      </w:r>
      <w:r w:rsidR="001016AF">
        <w:t>Create a culture of accountability focused on outcomes and metrics</w:t>
      </w:r>
      <w:r w:rsidR="007866C9">
        <w:t>,”</w:t>
      </w:r>
      <w:r w:rsidR="009C2276">
        <w:t xml:space="preserve"> is a </w:t>
      </w:r>
      <w:proofErr w:type="gramStart"/>
      <w:r w:rsidR="009C2276">
        <w:t>cross-cutting</w:t>
      </w:r>
      <w:proofErr w:type="gramEnd"/>
      <w:r w:rsidR="009C2276">
        <w:t xml:space="preserve"> strategic priority. As such, it differs from the strategic priorities at the top of the map in </w:t>
      </w:r>
      <w:r w:rsidR="00C73316">
        <w:t xml:space="preserve">several </w:t>
      </w:r>
      <w:r w:rsidR="009C2276">
        <w:t>important</w:t>
      </w:r>
      <w:r w:rsidR="000E024C">
        <w:t xml:space="preserve"> </w:t>
      </w:r>
      <w:r w:rsidR="009C2276">
        <w:t>ways.</w:t>
      </w:r>
    </w:p>
    <w:p w14:paraId="657A5C91" w14:textId="77777777" w:rsidR="009C2276" w:rsidRDefault="009C2276" w:rsidP="009C2276">
      <w:pPr>
        <w:numPr>
          <w:ilvl w:val="0"/>
          <w:numId w:val="14"/>
        </w:numPr>
      </w:pPr>
      <w:r>
        <w:t xml:space="preserve">First, a </w:t>
      </w:r>
      <w:proofErr w:type="gramStart"/>
      <w:r>
        <w:t>cross-cutting</w:t>
      </w:r>
      <w:proofErr w:type="gramEnd"/>
      <w:r>
        <w:t xml:space="preserve"> strategic priority is placed at the bottom of the map to show that it is foundational to the </w:t>
      </w:r>
      <w:r w:rsidR="000E024C">
        <w:t xml:space="preserve">entire </w:t>
      </w:r>
      <w:r>
        <w:t>map.</w:t>
      </w:r>
    </w:p>
    <w:p w14:paraId="223E0876" w14:textId="77777777" w:rsidR="00C73316" w:rsidRPr="00C73316" w:rsidRDefault="009C2276" w:rsidP="009C2276">
      <w:pPr>
        <w:numPr>
          <w:ilvl w:val="0"/>
          <w:numId w:val="14"/>
        </w:numPr>
        <w:rPr>
          <w:b/>
        </w:rPr>
      </w:pPr>
      <w:r>
        <w:t xml:space="preserve">Second, a </w:t>
      </w:r>
      <w:proofErr w:type="gramStart"/>
      <w:r>
        <w:t>cross-cutting</w:t>
      </w:r>
      <w:proofErr w:type="gramEnd"/>
      <w:r>
        <w:t xml:space="preserve"> strategic priority spans the map from left to right</w:t>
      </w:r>
      <w:r w:rsidR="000E024C">
        <w:t xml:space="preserve">. This indicates </w:t>
      </w:r>
      <w:r>
        <w:t xml:space="preserve">that efforts to implement the </w:t>
      </w:r>
      <w:proofErr w:type="gramStart"/>
      <w:r>
        <w:t>cross-cutting</w:t>
      </w:r>
      <w:proofErr w:type="gramEnd"/>
      <w:r>
        <w:t xml:space="preserve"> priority need to be embedded in efforts to implement the other five </w:t>
      </w:r>
      <w:r w:rsidR="00712062">
        <w:t xml:space="preserve">strategic </w:t>
      </w:r>
      <w:r>
        <w:t>priorities at the top of the map.</w:t>
      </w:r>
    </w:p>
    <w:p w14:paraId="40D75A4E" w14:textId="77777777" w:rsidR="009C2276" w:rsidRPr="00060530" w:rsidRDefault="009C2276" w:rsidP="009C2276">
      <w:pPr>
        <w:numPr>
          <w:ilvl w:val="0"/>
          <w:numId w:val="14"/>
        </w:numPr>
        <w:rPr>
          <w:b/>
        </w:rPr>
      </w:pPr>
      <w:r>
        <w:t xml:space="preserve">No effort to implement the other strategic priorities will be considered complete unless it includes emphasis on the </w:t>
      </w:r>
      <w:proofErr w:type="gramStart"/>
      <w:r>
        <w:t>cross-cutting</w:t>
      </w:r>
      <w:proofErr w:type="gramEnd"/>
      <w:r>
        <w:t xml:space="preserve"> priority.  </w:t>
      </w:r>
    </w:p>
    <w:p w14:paraId="20B02819" w14:textId="77777777" w:rsidR="000E6D50" w:rsidRDefault="000E6D50" w:rsidP="00212B4E"/>
    <w:p w14:paraId="20FEFEAE" w14:textId="77777777" w:rsidR="0088346D" w:rsidRDefault="009E231C" w:rsidP="0088346D">
      <w:pPr>
        <w:pStyle w:val="1TSIBullet"/>
        <w:numPr>
          <w:ilvl w:val="0"/>
          <w:numId w:val="0"/>
        </w:numPr>
      </w:pPr>
      <w:r>
        <w:t xml:space="preserve">The emphasis of </w:t>
      </w:r>
      <w:proofErr w:type="gramStart"/>
      <w:r>
        <w:t>c</w:t>
      </w:r>
      <w:r w:rsidR="00860A11">
        <w:t>ross-cutting</w:t>
      </w:r>
      <w:proofErr w:type="gramEnd"/>
      <w:r w:rsidR="00860A11">
        <w:t xml:space="preserve"> Strategic Priority F </w:t>
      </w:r>
      <w:r>
        <w:t xml:space="preserve">on creating a culture of accountability is essential to ensuring that appropriate and carefully defined outcomes and metrics </w:t>
      </w:r>
      <w:r w:rsidR="0088346D">
        <w:t xml:space="preserve">guide </w:t>
      </w:r>
      <w:r>
        <w:t xml:space="preserve">implementation of the strategic plan and long-term efforts to build the College’s strategic </w:t>
      </w:r>
      <w:r w:rsidR="003D686A">
        <w:t xml:space="preserve">and institutional </w:t>
      </w:r>
      <w:r>
        <w:t>effectiveness.</w:t>
      </w:r>
    </w:p>
    <w:p w14:paraId="717D2A81" w14:textId="77777777" w:rsidR="000E6D50" w:rsidRDefault="009E231C" w:rsidP="0088346D">
      <w:pPr>
        <w:pStyle w:val="1TSIBullet"/>
        <w:numPr>
          <w:ilvl w:val="0"/>
          <w:numId w:val="0"/>
        </w:numPr>
      </w:pPr>
      <w:r>
        <w:t xml:space="preserve"> </w:t>
      </w:r>
    </w:p>
    <w:p w14:paraId="69D49A23" w14:textId="77777777" w:rsidR="000E6D50" w:rsidRDefault="000E6D50" w:rsidP="00212B4E"/>
    <w:sectPr w:rsidR="000E6D50" w:rsidSect="00721E4A">
      <w:footerReference w:type="default" r:id="rId18"/>
      <w:type w:val="continuous"/>
      <w:pgSz w:w="12240" w:h="15840" w:code="1"/>
      <w:pgMar w:top="1440" w:right="1440" w:bottom="1440" w:left="1440" w:header="720"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5CCCF" w14:textId="77777777" w:rsidR="00037560" w:rsidRDefault="00037560">
      <w:r>
        <w:separator/>
      </w:r>
    </w:p>
  </w:endnote>
  <w:endnote w:type="continuationSeparator" w:id="0">
    <w:p w14:paraId="5B8C02C7" w14:textId="77777777" w:rsidR="00037560" w:rsidRDefault="0003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Marlett">
    <w:panose1 w:val="00000000000000000000"/>
    <w:charset w:val="00"/>
    <w:family w:val="auto"/>
    <w:pitch w:val="variable"/>
    <w:sig w:usb0="00000003" w:usb1="00000000" w:usb2="00000000" w:usb3="00000000" w:csb0="80000001" w:csb1="00000000"/>
  </w:font>
  <w:font w:name="MT Extra">
    <w:panose1 w:val="05050102010205020202"/>
    <w:charset w:val="02"/>
    <w:family w:val="auto"/>
    <w:pitch w:val="variable"/>
    <w:sig w:usb0="00000003" w:usb1="10000000" w:usb2="00000000" w:usb3="00000000" w:csb0="80000001" w:csb1="00000000"/>
  </w:font>
  <w:font w:name="Tahoma">
    <w:panose1 w:val="020B0604030504040204"/>
    <w:charset w:val="00"/>
    <w:family w:val="auto"/>
    <w:pitch w:val="variable"/>
    <w:sig w:usb0="E1002AFF" w:usb1="C000605B" w:usb2="00000029" w:usb3="00000000" w:csb0="000101FF" w:csb1="00000000"/>
  </w:font>
  <w:font w:name="PMingLiU">
    <w:altName w:val="新細明體"/>
    <w:charset w:val="88"/>
    <w:family w:val="roman"/>
    <w:pitch w:val="variable"/>
    <w:sig w:usb0="A00002FF" w:usb1="28CFFCFA" w:usb2="00000016" w:usb3="00000000" w:csb0="00100001" w:csb1="00000000"/>
  </w:font>
  <w:font w:name="ＭＳ 明朝">
    <w:panose1 w:val="00000000000000000000"/>
    <w:charset w:val="80"/>
    <w:family w:val="roman"/>
    <w:notTrueType/>
    <w:pitch w:val="fixed"/>
    <w:sig w:usb0="00000001" w:usb1="08070000" w:usb2="00000010" w:usb3="00000000" w:csb0="00020000" w:csb1="00000000"/>
  </w:font>
  <w:font w:name="Corbel">
    <w:panose1 w:val="020B0503020204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162"/>
      <w:gridCol w:w="1252"/>
      <w:gridCol w:w="4162"/>
    </w:tblGrid>
    <w:tr w:rsidR="00037560" w14:paraId="34C5DADE" w14:textId="77777777" w:rsidTr="00037560">
      <w:trPr>
        <w:trHeight w:val="151"/>
      </w:trPr>
      <w:tc>
        <w:tcPr>
          <w:tcW w:w="2250" w:type="pct"/>
          <w:tcBorders>
            <w:top w:val="nil"/>
            <w:left w:val="nil"/>
            <w:bottom w:val="single" w:sz="4" w:space="0" w:color="4F81BD" w:themeColor="accent1"/>
            <w:right w:val="nil"/>
          </w:tcBorders>
        </w:tcPr>
        <w:p w14:paraId="3EB95C45" w14:textId="77777777" w:rsidR="00037560" w:rsidRDefault="00037560" w:rsidP="00037560">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68158C92" w14:textId="77777777" w:rsidR="00037560" w:rsidRDefault="00DD0CEA" w:rsidP="00037560">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8257F14716090C4E9DAF556C07B49F24"/>
              </w:placeholder>
              <w:temporary/>
              <w:showingPlcHdr/>
            </w:sdtPr>
            <w:sdtEndPr/>
            <w:sdtContent>
              <w:r w:rsidR="00037560">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1DBE9E26" w14:textId="77777777" w:rsidR="00037560" w:rsidRDefault="00037560" w:rsidP="00037560">
          <w:pPr>
            <w:pStyle w:val="Header"/>
            <w:spacing w:line="276" w:lineRule="auto"/>
            <w:rPr>
              <w:rFonts w:asciiTheme="majorHAnsi" w:eastAsiaTheme="majorEastAsia" w:hAnsiTheme="majorHAnsi" w:cstheme="majorBidi"/>
              <w:b/>
              <w:bCs/>
              <w:color w:val="4F81BD" w:themeColor="accent1"/>
            </w:rPr>
          </w:pPr>
        </w:p>
      </w:tc>
    </w:tr>
    <w:tr w:rsidR="00037560" w14:paraId="7A48393A" w14:textId="77777777" w:rsidTr="00037560">
      <w:trPr>
        <w:trHeight w:val="150"/>
      </w:trPr>
      <w:tc>
        <w:tcPr>
          <w:tcW w:w="2250" w:type="pct"/>
          <w:tcBorders>
            <w:top w:val="single" w:sz="4" w:space="0" w:color="4F81BD" w:themeColor="accent1"/>
            <w:left w:val="nil"/>
            <w:bottom w:val="nil"/>
            <w:right w:val="nil"/>
          </w:tcBorders>
        </w:tcPr>
        <w:p w14:paraId="256A3FEE" w14:textId="77777777" w:rsidR="00037560" w:rsidRDefault="00037560" w:rsidP="00037560">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82359A9" w14:textId="77777777" w:rsidR="00037560" w:rsidRDefault="00037560" w:rsidP="00037560">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7F339E2E" w14:textId="77777777" w:rsidR="00037560" w:rsidRDefault="00037560" w:rsidP="00037560">
          <w:pPr>
            <w:pStyle w:val="Header"/>
            <w:spacing w:line="276" w:lineRule="auto"/>
            <w:rPr>
              <w:rFonts w:asciiTheme="majorHAnsi" w:eastAsiaTheme="majorEastAsia" w:hAnsiTheme="majorHAnsi" w:cstheme="majorBidi"/>
              <w:b/>
              <w:bCs/>
              <w:color w:val="4F81BD" w:themeColor="accent1"/>
            </w:rPr>
          </w:pPr>
        </w:p>
      </w:tc>
    </w:tr>
  </w:tbl>
  <w:p w14:paraId="3C0BB1A1" w14:textId="64843385" w:rsidR="00037560" w:rsidRDefault="00037560">
    <w:pPr>
      <w:pStyle w:val="Footer"/>
      <w:numPr>
        <w:ilvl w:val="0"/>
        <w:numId w:val="1"/>
      </w:numPr>
      <w:ind w:left="0" w:right="360" w:firstLine="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A0AC8" w14:textId="77777777" w:rsidR="00037560" w:rsidRDefault="00037560">
    <w:pPr>
      <w:pStyle w:val="Footer"/>
      <w:framePr w:w="9720" w:h="466" w:hRule="exact" w:wrap="auto" w:vAnchor="text" w:hAnchor="page" w:x="1449" w:y="-584"/>
      <w:ind w:right="360"/>
      <w:rPr>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7041D" w14:textId="0691E662" w:rsidR="00037560" w:rsidRPr="00D32EC7" w:rsidRDefault="00037560" w:rsidP="00721E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D5DAF" w14:textId="77777777" w:rsidR="00037560" w:rsidRDefault="00037560">
      <w:r>
        <w:separator/>
      </w:r>
    </w:p>
  </w:footnote>
  <w:footnote w:type="continuationSeparator" w:id="0">
    <w:p w14:paraId="22F22B28" w14:textId="77777777" w:rsidR="00037560" w:rsidRDefault="000375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44577"/>
    <w:multiLevelType w:val="multilevel"/>
    <w:tmpl w:val="4E4E81C6"/>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3">
    <w:nsid w:val="003C3C9E"/>
    <w:multiLevelType w:val="multilevel"/>
    <w:tmpl w:val="E0803300"/>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4">
    <w:nsid w:val="016D6624"/>
    <w:multiLevelType w:val="multilevel"/>
    <w:tmpl w:val="AC84BAC0"/>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5">
    <w:nsid w:val="06FB0679"/>
    <w:multiLevelType w:val="multilevel"/>
    <w:tmpl w:val="234A10C8"/>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6">
    <w:nsid w:val="09BD3EA5"/>
    <w:multiLevelType w:val="multilevel"/>
    <w:tmpl w:val="E78692D2"/>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7">
    <w:nsid w:val="0F0A30BF"/>
    <w:multiLevelType w:val="hybridMultilevel"/>
    <w:tmpl w:val="82FC71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C33109"/>
    <w:multiLevelType w:val="multilevel"/>
    <w:tmpl w:val="1A3A6814"/>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cs="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9">
    <w:nsid w:val="1585542E"/>
    <w:multiLevelType w:val="multilevel"/>
    <w:tmpl w:val="518484CC"/>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10">
    <w:nsid w:val="193C54A7"/>
    <w:multiLevelType w:val="multilevel"/>
    <w:tmpl w:val="84ECD4AE"/>
    <w:styleLink w:val="StyleOutlinenumbered"/>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sz w:val="14"/>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Wingdings" w:hAnsi="Wingdings" w:hint="default"/>
        <w:sz w:val="16"/>
        <w:szCs w:val="16"/>
      </w:rPr>
    </w:lvl>
    <w:lvl w:ilvl="4">
      <w:start w:val="1"/>
      <w:numFmt w:val="none"/>
      <w:lvlText w:val=""/>
      <w:lvlJc w:val="left"/>
      <w:pPr>
        <w:tabs>
          <w:tab w:val="num" w:pos="1800"/>
        </w:tabs>
        <w:ind w:left="1800" w:hanging="360"/>
      </w:pPr>
      <w:rPr>
        <w:rFonts w:ascii="Arial" w:hAnsi="Arial"/>
        <w:sz w:val="24"/>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nsid w:val="1A4D2785"/>
    <w:multiLevelType w:val="multilevel"/>
    <w:tmpl w:val="CBEC961C"/>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12">
    <w:nsid w:val="27DA00FF"/>
    <w:multiLevelType w:val="multilevel"/>
    <w:tmpl w:val="67F6E0F8"/>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13">
    <w:nsid w:val="2B330395"/>
    <w:multiLevelType w:val="multilevel"/>
    <w:tmpl w:val="CCC431C2"/>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14">
    <w:nsid w:val="320B7AAD"/>
    <w:multiLevelType w:val="multilevel"/>
    <w:tmpl w:val="364A08E4"/>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15">
    <w:nsid w:val="388F75BF"/>
    <w:multiLevelType w:val="multilevel"/>
    <w:tmpl w:val="ADECA668"/>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16">
    <w:nsid w:val="3E2C7014"/>
    <w:multiLevelType w:val="multilevel"/>
    <w:tmpl w:val="1A3A6814"/>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cs="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17">
    <w:nsid w:val="49092E40"/>
    <w:multiLevelType w:val="multilevel"/>
    <w:tmpl w:val="1FB007CE"/>
    <w:lvl w:ilvl="0">
      <w:start w:val="1"/>
      <w:numFmt w:val="bullet"/>
      <w:pStyle w:val="1TSIBullet"/>
      <w:lvlText w:val=""/>
      <w:lvlJc w:val="left"/>
      <w:pPr>
        <w:tabs>
          <w:tab w:val="num" w:pos="432"/>
        </w:tabs>
        <w:ind w:left="432" w:hanging="432"/>
      </w:pPr>
      <w:rPr>
        <w:rFonts w:ascii="Wingdings" w:hAnsi="Wingdings" w:hint="default"/>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Marlett" w:hAnsi="Marlett" w:hint="default"/>
        <w:b w:val="0"/>
        <w:i w:val="0"/>
        <w:sz w:val="20"/>
      </w:rPr>
    </w:lvl>
    <w:lvl w:ilvl="5">
      <w:start w:val="1"/>
      <w:numFmt w:val="bullet"/>
      <w:lvlText w:val=""/>
      <w:lvlJc w:val="left"/>
      <w:pPr>
        <w:tabs>
          <w:tab w:val="num" w:pos="2592"/>
        </w:tabs>
        <w:ind w:left="2592" w:hanging="432"/>
      </w:pPr>
      <w:rPr>
        <w:rFonts w:ascii="MT Extra" w:hAnsi="MT Extra" w:hint="default"/>
        <w:sz w:val="20"/>
      </w:rPr>
    </w:lvl>
    <w:lvl w:ilvl="6">
      <w:start w:val="1"/>
      <w:numFmt w:val="bullet"/>
      <w:lvlText w:val=""/>
      <w:lvlJc w:val="left"/>
      <w:pPr>
        <w:tabs>
          <w:tab w:val="num" w:pos="3024"/>
        </w:tabs>
        <w:ind w:left="3024" w:hanging="432"/>
      </w:pPr>
      <w:rPr>
        <w:rFonts w:ascii="Symbol" w:hAnsi="Symbol"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18">
    <w:nsid w:val="4A3476BA"/>
    <w:multiLevelType w:val="multilevel"/>
    <w:tmpl w:val="4402976C"/>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cs="Times New Roman" w:hint="default"/>
        <w:sz w:val="16"/>
        <w:szCs w:val="16"/>
      </w:rPr>
    </w:lvl>
    <w:lvl w:ilvl="3">
      <w:start w:val="1"/>
      <w:numFmt w:val="bullet"/>
      <w:lvlText w:val=""/>
      <w:lvlJc w:val="left"/>
      <w:pPr>
        <w:tabs>
          <w:tab w:val="num" w:pos="1728"/>
        </w:tabs>
        <w:ind w:left="1728" w:hanging="432"/>
      </w:pPr>
      <w:rPr>
        <w:rFonts w:ascii="Wingdings" w:hAnsi="Wingdings" w:cs="Times New Roman" w:hint="default"/>
        <w:b w:val="0"/>
        <w:i w:val="0"/>
        <w:sz w:val="16"/>
        <w:szCs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19">
    <w:nsid w:val="4B4C7566"/>
    <w:multiLevelType w:val="multilevel"/>
    <w:tmpl w:val="AB6E34B0"/>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20">
    <w:nsid w:val="4F5370AE"/>
    <w:multiLevelType w:val="multilevel"/>
    <w:tmpl w:val="318048DC"/>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21">
    <w:nsid w:val="51EE6AD8"/>
    <w:multiLevelType w:val="multilevel"/>
    <w:tmpl w:val="1A3A6814"/>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cs="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22">
    <w:nsid w:val="53454A22"/>
    <w:multiLevelType w:val="multilevel"/>
    <w:tmpl w:val="1A3A6814"/>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cs="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23">
    <w:nsid w:val="563D1959"/>
    <w:multiLevelType w:val="multilevel"/>
    <w:tmpl w:val="DB90C22C"/>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24">
    <w:nsid w:val="56AF32C8"/>
    <w:multiLevelType w:val="multilevel"/>
    <w:tmpl w:val="4402976C"/>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cs="Times New Roman" w:hint="default"/>
        <w:sz w:val="16"/>
        <w:szCs w:val="16"/>
      </w:rPr>
    </w:lvl>
    <w:lvl w:ilvl="3">
      <w:start w:val="1"/>
      <w:numFmt w:val="bullet"/>
      <w:lvlText w:val=""/>
      <w:lvlJc w:val="left"/>
      <w:pPr>
        <w:tabs>
          <w:tab w:val="num" w:pos="1728"/>
        </w:tabs>
        <w:ind w:left="1728" w:hanging="432"/>
      </w:pPr>
      <w:rPr>
        <w:rFonts w:ascii="Wingdings" w:hAnsi="Wingdings" w:cs="Times New Roman" w:hint="default"/>
        <w:b w:val="0"/>
        <w:i w:val="0"/>
        <w:sz w:val="16"/>
        <w:szCs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25">
    <w:nsid w:val="58144193"/>
    <w:multiLevelType w:val="multilevel"/>
    <w:tmpl w:val="1A3A6814"/>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cs="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26">
    <w:nsid w:val="5B26147C"/>
    <w:multiLevelType w:val="multilevel"/>
    <w:tmpl w:val="1A3A6814"/>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cs="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27">
    <w:nsid w:val="5EA36BFB"/>
    <w:multiLevelType w:val="multilevel"/>
    <w:tmpl w:val="1A3A6814"/>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cs="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28">
    <w:nsid w:val="5F2273FC"/>
    <w:multiLevelType w:val="multilevel"/>
    <w:tmpl w:val="B024C554"/>
    <w:lvl w:ilvl="0">
      <w:start w:val="1"/>
      <w:numFmt w:val="bullet"/>
      <w:lvlRestart w:val="0"/>
      <w:lvlText w:val=""/>
      <w:lvlJc w:val="left"/>
      <w:pPr>
        <w:tabs>
          <w:tab w:val="num" w:pos="792"/>
        </w:tabs>
        <w:ind w:left="792" w:hanging="432"/>
      </w:pPr>
      <w:rPr>
        <w:rFonts w:ascii="Wingdings" w:hAnsi="Wingdings" w:hint="default"/>
        <w:color w:val="auto"/>
        <w:sz w:val="16"/>
      </w:rPr>
    </w:lvl>
    <w:lvl w:ilvl="1">
      <w:start w:val="1"/>
      <w:numFmt w:val="bullet"/>
      <w:lvlText w:val=""/>
      <w:lvlJc w:val="left"/>
      <w:pPr>
        <w:tabs>
          <w:tab w:val="num" w:pos="1224"/>
        </w:tabs>
        <w:ind w:left="1224" w:hanging="432"/>
      </w:pPr>
      <w:rPr>
        <w:rFonts w:ascii="Wingdings" w:hAnsi="Wingdings" w:hint="default"/>
        <w:b w:val="0"/>
        <w:i w:val="0"/>
        <w:strike w:val="0"/>
        <w:dstrike w:val="0"/>
        <w:sz w:val="12"/>
        <w:vertAlign w:val="baseline"/>
      </w:rPr>
    </w:lvl>
    <w:lvl w:ilvl="2">
      <w:start w:val="1"/>
      <w:numFmt w:val="bullet"/>
      <w:lvlText w:val=""/>
      <w:lvlJc w:val="left"/>
      <w:pPr>
        <w:tabs>
          <w:tab w:val="num" w:pos="1656"/>
        </w:tabs>
        <w:ind w:left="1656" w:hanging="432"/>
      </w:pPr>
      <w:rPr>
        <w:rFonts w:ascii="Wingdings" w:hAnsi="Wingdings" w:hint="default"/>
        <w:sz w:val="16"/>
      </w:rPr>
    </w:lvl>
    <w:lvl w:ilvl="3">
      <w:start w:val="1"/>
      <w:numFmt w:val="bullet"/>
      <w:lvlText w:val=""/>
      <w:lvlJc w:val="left"/>
      <w:pPr>
        <w:tabs>
          <w:tab w:val="num" w:pos="2088"/>
        </w:tabs>
        <w:ind w:left="2088" w:hanging="432"/>
      </w:pPr>
      <w:rPr>
        <w:rFonts w:ascii="Wingdings" w:hAnsi="Wingdings" w:hint="default"/>
        <w:b w:val="0"/>
        <w:i w:val="0"/>
        <w:sz w:val="16"/>
      </w:rPr>
    </w:lvl>
    <w:lvl w:ilvl="4">
      <w:start w:val="1"/>
      <w:numFmt w:val="bullet"/>
      <w:lvlText w:val=""/>
      <w:lvlJc w:val="left"/>
      <w:pPr>
        <w:tabs>
          <w:tab w:val="num" w:pos="2520"/>
        </w:tabs>
        <w:ind w:left="2520" w:hanging="432"/>
      </w:pPr>
      <w:rPr>
        <w:rFonts w:ascii="Symbol" w:hAnsi="Symbol" w:hint="default"/>
        <w:b w:val="0"/>
        <w:i w:val="0"/>
        <w:sz w:val="20"/>
      </w:rPr>
    </w:lvl>
    <w:lvl w:ilvl="5">
      <w:start w:val="1"/>
      <w:numFmt w:val="bullet"/>
      <w:lvlText w:val=""/>
      <w:lvlJc w:val="left"/>
      <w:pPr>
        <w:tabs>
          <w:tab w:val="num" w:pos="2952"/>
        </w:tabs>
        <w:ind w:left="2952" w:hanging="432"/>
      </w:pPr>
      <w:rPr>
        <w:rFonts w:ascii="Symbol" w:hAnsi="Symbol" w:hint="default"/>
        <w:sz w:val="20"/>
      </w:rPr>
    </w:lvl>
    <w:lvl w:ilvl="6">
      <w:start w:val="1"/>
      <w:numFmt w:val="bullet"/>
      <w:lvlText w:val=""/>
      <w:lvlJc w:val="left"/>
      <w:pPr>
        <w:tabs>
          <w:tab w:val="num" w:pos="3384"/>
        </w:tabs>
        <w:ind w:left="3384" w:hanging="432"/>
      </w:pPr>
      <w:rPr>
        <w:rFonts w:ascii="Wingdings 2" w:hAnsi="Wingdings 2" w:hint="default"/>
        <w:b/>
        <w:i w:val="0"/>
        <w:sz w:val="20"/>
      </w:rPr>
    </w:lvl>
    <w:lvl w:ilvl="7">
      <w:start w:val="1"/>
      <w:numFmt w:val="none"/>
      <w:lvlText w:val=""/>
      <w:lvlJc w:val="left"/>
      <w:pPr>
        <w:tabs>
          <w:tab w:val="num" w:pos="3816"/>
        </w:tabs>
        <w:ind w:left="3816" w:hanging="432"/>
      </w:pPr>
      <w:rPr>
        <w:rFonts w:ascii="Symbol" w:hAnsi="Symbol" w:hint="default"/>
      </w:rPr>
    </w:lvl>
    <w:lvl w:ilvl="8">
      <w:start w:val="1"/>
      <w:numFmt w:val="none"/>
      <w:lvlText w:val=""/>
      <w:lvlJc w:val="left"/>
      <w:pPr>
        <w:tabs>
          <w:tab w:val="num" w:pos="4248"/>
        </w:tabs>
        <w:ind w:left="4248" w:hanging="432"/>
      </w:pPr>
      <w:rPr>
        <w:rFonts w:ascii="Symbol" w:hAnsi="Symbol" w:hint="default"/>
      </w:rPr>
    </w:lvl>
  </w:abstractNum>
  <w:abstractNum w:abstractNumId="29">
    <w:nsid w:val="63C83C8C"/>
    <w:multiLevelType w:val="multilevel"/>
    <w:tmpl w:val="1A3A6814"/>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cs="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30">
    <w:nsid w:val="6EAF77A2"/>
    <w:multiLevelType w:val="multilevel"/>
    <w:tmpl w:val="DE4CB540"/>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31">
    <w:nsid w:val="768949BE"/>
    <w:multiLevelType w:val="multilevel"/>
    <w:tmpl w:val="06FEA8D2"/>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32">
    <w:nsid w:val="7A72394B"/>
    <w:multiLevelType w:val="multilevel"/>
    <w:tmpl w:val="D9EA9B28"/>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33">
    <w:nsid w:val="7DA3183F"/>
    <w:multiLevelType w:val="multilevel"/>
    <w:tmpl w:val="A0F6959C"/>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10"/>
  </w:num>
  <w:num w:numId="4">
    <w:abstractNumId w:val="22"/>
  </w:num>
  <w:num w:numId="5">
    <w:abstractNumId w:val="21"/>
  </w:num>
  <w:num w:numId="6">
    <w:abstractNumId w:val="8"/>
  </w:num>
  <w:num w:numId="7">
    <w:abstractNumId w:val="25"/>
  </w:num>
  <w:num w:numId="8">
    <w:abstractNumId w:val="16"/>
  </w:num>
  <w:num w:numId="9">
    <w:abstractNumId w:val="27"/>
  </w:num>
  <w:num w:numId="10">
    <w:abstractNumId w:val="26"/>
  </w:num>
  <w:num w:numId="11">
    <w:abstractNumId w:val="29"/>
  </w:num>
  <w:num w:numId="12">
    <w:abstractNumId w:val="4"/>
  </w:num>
  <w:num w:numId="13">
    <w:abstractNumId w:val="3"/>
  </w:num>
  <w:num w:numId="14">
    <w:abstractNumId w:val="23"/>
  </w:num>
  <w:num w:numId="15">
    <w:abstractNumId w:val="5"/>
  </w:num>
  <w:num w:numId="16">
    <w:abstractNumId w:val="24"/>
  </w:num>
  <w:num w:numId="17">
    <w:abstractNumId w:val="18"/>
  </w:num>
  <w:num w:numId="18">
    <w:abstractNumId w:val="12"/>
  </w:num>
  <w:num w:numId="19">
    <w:abstractNumId w:val="6"/>
  </w:num>
  <w:num w:numId="20">
    <w:abstractNumId w:val="31"/>
  </w:num>
  <w:num w:numId="21">
    <w:abstractNumId w:val="33"/>
  </w:num>
  <w:num w:numId="22">
    <w:abstractNumId w:val="19"/>
  </w:num>
  <w:num w:numId="23">
    <w:abstractNumId w:val="11"/>
  </w:num>
  <w:num w:numId="24">
    <w:abstractNumId w:val="13"/>
  </w:num>
  <w:num w:numId="25">
    <w:abstractNumId w:val="9"/>
  </w:num>
  <w:num w:numId="26">
    <w:abstractNumId w:val="32"/>
  </w:num>
  <w:num w:numId="27">
    <w:abstractNumId w:val="14"/>
  </w:num>
  <w:num w:numId="28">
    <w:abstractNumId w:val="20"/>
  </w:num>
  <w:num w:numId="29">
    <w:abstractNumId w:val="15"/>
  </w:num>
  <w:num w:numId="30">
    <w:abstractNumId w:val="2"/>
  </w:num>
  <w:num w:numId="31">
    <w:abstractNumId w:val="30"/>
  </w:num>
  <w:num w:numId="32">
    <w:abstractNumId w:val="7"/>
  </w:num>
  <w:num w:numId="33">
    <w:abstractNumId w:val="28"/>
  </w:num>
  <w:num w:numId="3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96"/>
    <w:rsid w:val="00003233"/>
    <w:rsid w:val="0000421A"/>
    <w:rsid w:val="0000644E"/>
    <w:rsid w:val="00007628"/>
    <w:rsid w:val="000112A4"/>
    <w:rsid w:val="0001385E"/>
    <w:rsid w:val="00023805"/>
    <w:rsid w:val="00037560"/>
    <w:rsid w:val="00037E89"/>
    <w:rsid w:val="000422DB"/>
    <w:rsid w:val="00044D66"/>
    <w:rsid w:val="00047598"/>
    <w:rsid w:val="0005283A"/>
    <w:rsid w:val="000564FF"/>
    <w:rsid w:val="00060530"/>
    <w:rsid w:val="0006212A"/>
    <w:rsid w:val="00062DA8"/>
    <w:rsid w:val="00067178"/>
    <w:rsid w:val="0008224B"/>
    <w:rsid w:val="00082D5D"/>
    <w:rsid w:val="000862B9"/>
    <w:rsid w:val="000914D1"/>
    <w:rsid w:val="00092424"/>
    <w:rsid w:val="000B64F0"/>
    <w:rsid w:val="000C1460"/>
    <w:rsid w:val="000C448F"/>
    <w:rsid w:val="000C6144"/>
    <w:rsid w:val="000D06C1"/>
    <w:rsid w:val="000D3153"/>
    <w:rsid w:val="000E024C"/>
    <w:rsid w:val="000E31CE"/>
    <w:rsid w:val="000E6D50"/>
    <w:rsid w:val="000E6FDA"/>
    <w:rsid w:val="000F4E4C"/>
    <w:rsid w:val="001009CB"/>
    <w:rsid w:val="001016AF"/>
    <w:rsid w:val="001042D8"/>
    <w:rsid w:val="00106048"/>
    <w:rsid w:val="001125E0"/>
    <w:rsid w:val="001147FD"/>
    <w:rsid w:val="00117714"/>
    <w:rsid w:val="001346FE"/>
    <w:rsid w:val="00142AAB"/>
    <w:rsid w:val="0014513F"/>
    <w:rsid w:val="00157FC9"/>
    <w:rsid w:val="001A1C24"/>
    <w:rsid w:val="001B04D3"/>
    <w:rsid w:val="001B09F4"/>
    <w:rsid w:val="001B7789"/>
    <w:rsid w:val="001C412D"/>
    <w:rsid w:val="001C470A"/>
    <w:rsid w:val="001E1209"/>
    <w:rsid w:val="001E4293"/>
    <w:rsid w:val="001E4471"/>
    <w:rsid w:val="001E5FD0"/>
    <w:rsid w:val="001F379D"/>
    <w:rsid w:val="001F4315"/>
    <w:rsid w:val="001F7A07"/>
    <w:rsid w:val="00205338"/>
    <w:rsid w:val="00212B4E"/>
    <w:rsid w:val="00213002"/>
    <w:rsid w:val="00217C16"/>
    <w:rsid w:val="00233113"/>
    <w:rsid w:val="002400BB"/>
    <w:rsid w:val="00240AD0"/>
    <w:rsid w:val="00251AD4"/>
    <w:rsid w:val="0026285B"/>
    <w:rsid w:val="0027223F"/>
    <w:rsid w:val="0027364E"/>
    <w:rsid w:val="0027573B"/>
    <w:rsid w:val="00282F9F"/>
    <w:rsid w:val="00290086"/>
    <w:rsid w:val="0029404A"/>
    <w:rsid w:val="0029794E"/>
    <w:rsid w:val="002A43FE"/>
    <w:rsid w:val="002B0E03"/>
    <w:rsid w:val="002B4275"/>
    <w:rsid w:val="002D59F8"/>
    <w:rsid w:val="002E2851"/>
    <w:rsid w:val="002E72B8"/>
    <w:rsid w:val="002F01C0"/>
    <w:rsid w:val="00301874"/>
    <w:rsid w:val="00301DC8"/>
    <w:rsid w:val="00310896"/>
    <w:rsid w:val="00312528"/>
    <w:rsid w:val="00321DC7"/>
    <w:rsid w:val="00325C52"/>
    <w:rsid w:val="00325C67"/>
    <w:rsid w:val="003276C0"/>
    <w:rsid w:val="003458E8"/>
    <w:rsid w:val="00346FB0"/>
    <w:rsid w:val="00353E81"/>
    <w:rsid w:val="0035636D"/>
    <w:rsid w:val="0035756A"/>
    <w:rsid w:val="00360627"/>
    <w:rsid w:val="00362D2F"/>
    <w:rsid w:val="0037681D"/>
    <w:rsid w:val="00384F1F"/>
    <w:rsid w:val="00393F98"/>
    <w:rsid w:val="00394C8F"/>
    <w:rsid w:val="003A5F3B"/>
    <w:rsid w:val="003C64E5"/>
    <w:rsid w:val="003D205E"/>
    <w:rsid w:val="003D38E7"/>
    <w:rsid w:val="003D686A"/>
    <w:rsid w:val="003E2EC7"/>
    <w:rsid w:val="0040072C"/>
    <w:rsid w:val="0040413C"/>
    <w:rsid w:val="00411326"/>
    <w:rsid w:val="00412972"/>
    <w:rsid w:val="004140B5"/>
    <w:rsid w:val="00415719"/>
    <w:rsid w:val="00423D17"/>
    <w:rsid w:val="00424F31"/>
    <w:rsid w:val="00433F76"/>
    <w:rsid w:val="004372AA"/>
    <w:rsid w:val="004469B8"/>
    <w:rsid w:val="00446E07"/>
    <w:rsid w:val="0045099A"/>
    <w:rsid w:val="004514DE"/>
    <w:rsid w:val="00452E55"/>
    <w:rsid w:val="0045699C"/>
    <w:rsid w:val="00456DFD"/>
    <w:rsid w:val="004575C6"/>
    <w:rsid w:val="00465433"/>
    <w:rsid w:val="0046723A"/>
    <w:rsid w:val="0046774B"/>
    <w:rsid w:val="00472B0A"/>
    <w:rsid w:val="00485B5D"/>
    <w:rsid w:val="00492AE1"/>
    <w:rsid w:val="0049601C"/>
    <w:rsid w:val="00496880"/>
    <w:rsid w:val="004A4E2D"/>
    <w:rsid w:val="004B0360"/>
    <w:rsid w:val="004B77FD"/>
    <w:rsid w:val="004E1C91"/>
    <w:rsid w:val="004E5641"/>
    <w:rsid w:val="00500DAD"/>
    <w:rsid w:val="00501446"/>
    <w:rsid w:val="005070DA"/>
    <w:rsid w:val="00513DE6"/>
    <w:rsid w:val="005145DA"/>
    <w:rsid w:val="0051488E"/>
    <w:rsid w:val="005163BF"/>
    <w:rsid w:val="0052145F"/>
    <w:rsid w:val="00522EB2"/>
    <w:rsid w:val="00524E24"/>
    <w:rsid w:val="005337A2"/>
    <w:rsid w:val="00542314"/>
    <w:rsid w:val="00547B89"/>
    <w:rsid w:val="0055135F"/>
    <w:rsid w:val="00551CE4"/>
    <w:rsid w:val="00562581"/>
    <w:rsid w:val="00570029"/>
    <w:rsid w:val="00576101"/>
    <w:rsid w:val="00590F2C"/>
    <w:rsid w:val="00595F29"/>
    <w:rsid w:val="005A36F9"/>
    <w:rsid w:val="005A716D"/>
    <w:rsid w:val="005B041E"/>
    <w:rsid w:val="005B0778"/>
    <w:rsid w:val="005B26C8"/>
    <w:rsid w:val="005B5530"/>
    <w:rsid w:val="005B7D2A"/>
    <w:rsid w:val="005D367A"/>
    <w:rsid w:val="005D4245"/>
    <w:rsid w:val="006032F9"/>
    <w:rsid w:val="006049C1"/>
    <w:rsid w:val="00612022"/>
    <w:rsid w:val="0061240F"/>
    <w:rsid w:val="00620810"/>
    <w:rsid w:val="006246E8"/>
    <w:rsid w:val="00640B23"/>
    <w:rsid w:val="006510F7"/>
    <w:rsid w:val="0065522E"/>
    <w:rsid w:val="00655F08"/>
    <w:rsid w:val="00656409"/>
    <w:rsid w:val="00656C93"/>
    <w:rsid w:val="0066269A"/>
    <w:rsid w:val="00666449"/>
    <w:rsid w:val="0068153F"/>
    <w:rsid w:val="006975C2"/>
    <w:rsid w:val="006A5511"/>
    <w:rsid w:val="006A77E0"/>
    <w:rsid w:val="006B00F7"/>
    <w:rsid w:val="006B043A"/>
    <w:rsid w:val="006B1FDE"/>
    <w:rsid w:val="006B247A"/>
    <w:rsid w:val="006B2B94"/>
    <w:rsid w:val="006B52A6"/>
    <w:rsid w:val="006B63DB"/>
    <w:rsid w:val="006B7D2A"/>
    <w:rsid w:val="006C44C6"/>
    <w:rsid w:val="006D20E1"/>
    <w:rsid w:val="006D6819"/>
    <w:rsid w:val="006E01B3"/>
    <w:rsid w:val="006E2175"/>
    <w:rsid w:val="006E7C7D"/>
    <w:rsid w:val="006F1E45"/>
    <w:rsid w:val="006F365D"/>
    <w:rsid w:val="00712062"/>
    <w:rsid w:val="00721E4A"/>
    <w:rsid w:val="007239DB"/>
    <w:rsid w:val="00724F0F"/>
    <w:rsid w:val="00727C31"/>
    <w:rsid w:val="007356CE"/>
    <w:rsid w:val="00735BD1"/>
    <w:rsid w:val="00742358"/>
    <w:rsid w:val="00744621"/>
    <w:rsid w:val="00761C6D"/>
    <w:rsid w:val="0076280C"/>
    <w:rsid w:val="007717AA"/>
    <w:rsid w:val="00772271"/>
    <w:rsid w:val="007743B5"/>
    <w:rsid w:val="0078278F"/>
    <w:rsid w:val="00782B4B"/>
    <w:rsid w:val="007866C9"/>
    <w:rsid w:val="00791985"/>
    <w:rsid w:val="00792774"/>
    <w:rsid w:val="007A114B"/>
    <w:rsid w:val="007B485F"/>
    <w:rsid w:val="007B7E37"/>
    <w:rsid w:val="007D5E86"/>
    <w:rsid w:val="007D73BD"/>
    <w:rsid w:val="007E4417"/>
    <w:rsid w:val="007E73F7"/>
    <w:rsid w:val="007F6AC4"/>
    <w:rsid w:val="0081541B"/>
    <w:rsid w:val="008202E0"/>
    <w:rsid w:val="00846B56"/>
    <w:rsid w:val="008471C3"/>
    <w:rsid w:val="008515C3"/>
    <w:rsid w:val="00852C40"/>
    <w:rsid w:val="00856E56"/>
    <w:rsid w:val="00860A11"/>
    <w:rsid w:val="00866A3A"/>
    <w:rsid w:val="00874A70"/>
    <w:rsid w:val="0088346D"/>
    <w:rsid w:val="008902E7"/>
    <w:rsid w:val="00894250"/>
    <w:rsid w:val="008948E2"/>
    <w:rsid w:val="00897BFA"/>
    <w:rsid w:val="008A5EBB"/>
    <w:rsid w:val="008B45C6"/>
    <w:rsid w:val="008B5990"/>
    <w:rsid w:val="008C1E0B"/>
    <w:rsid w:val="008D04ED"/>
    <w:rsid w:val="008D7BF7"/>
    <w:rsid w:val="008E2FDF"/>
    <w:rsid w:val="008E57E5"/>
    <w:rsid w:val="008E5C3A"/>
    <w:rsid w:val="008E63E5"/>
    <w:rsid w:val="008F4042"/>
    <w:rsid w:val="00904B83"/>
    <w:rsid w:val="00907CE9"/>
    <w:rsid w:val="00912755"/>
    <w:rsid w:val="00914052"/>
    <w:rsid w:val="0094219F"/>
    <w:rsid w:val="00956C09"/>
    <w:rsid w:val="009670DA"/>
    <w:rsid w:val="00974450"/>
    <w:rsid w:val="00975578"/>
    <w:rsid w:val="00977E6C"/>
    <w:rsid w:val="00982718"/>
    <w:rsid w:val="00984D9D"/>
    <w:rsid w:val="00997622"/>
    <w:rsid w:val="009B11AF"/>
    <w:rsid w:val="009B47CC"/>
    <w:rsid w:val="009B67D9"/>
    <w:rsid w:val="009C2276"/>
    <w:rsid w:val="009D5078"/>
    <w:rsid w:val="009E16F4"/>
    <w:rsid w:val="009E231C"/>
    <w:rsid w:val="009F6B15"/>
    <w:rsid w:val="00A02EDE"/>
    <w:rsid w:val="00A10A05"/>
    <w:rsid w:val="00A35491"/>
    <w:rsid w:val="00A4415D"/>
    <w:rsid w:val="00A55369"/>
    <w:rsid w:val="00A609E8"/>
    <w:rsid w:val="00A836C1"/>
    <w:rsid w:val="00A8557A"/>
    <w:rsid w:val="00A860B3"/>
    <w:rsid w:val="00A94283"/>
    <w:rsid w:val="00A9795D"/>
    <w:rsid w:val="00AA070F"/>
    <w:rsid w:val="00AA303A"/>
    <w:rsid w:val="00AB1703"/>
    <w:rsid w:val="00AC070E"/>
    <w:rsid w:val="00AC4A39"/>
    <w:rsid w:val="00AD1A78"/>
    <w:rsid w:val="00AD41CF"/>
    <w:rsid w:val="00AE40BB"/>
    <w:rsid w:val="00AE6938"/>
    <w:rsid w:val="00AE7D48"/>
    <w:rsid w:val="00AF1B84"/>
    <w:rsid w:val="00AF2F3F"/>
    <w:rsid w:val="00AF4117"/>
    <w:rsid w:val="00AF5B9E"/>
    <w:rsid w:val="00B00EEE"/>
    <w:rsid w:val="00B024CC"/>
    <w:rsid w:val="00B062C6"/>
    <w:rsid w:val="00B115A4"/>
    <w:rsid w:val="00B13D52"/>
    <w:rsid w:val="00B142C9"/>
    <w:rsid w:val="00B25AF5"/>
    <w:rsid w:val="00B27039"/>
    <w:rsid w:val="00B37354"/>
    <w:rsid w:val="00B40165"/>
    <w:rsid w:val="00B51CAE"/>
    <w:rsid w:val="00B51CF6"/>
    <w:rsid w:val="00B71016"/>
    <w:rsid w:val="00B82784"/>
    <w:rsid w:val="00B8290E"/>
    <w:rsid w:val="00B878C0"/>
    <w:rsid w:val="00B90281"/>
    <w:rsid w:val="00B9562D"/>
    <w:rsid w:val="00B96EF8"/>
    <w:rsid w:val="00BA02A0"/>
    <w:rsid w:val="00BB4FD4"/>
    <w:rsid w:val="00BB54D3"/>
    <w:rsid w:val="00BC2AA7"/>
    <w:rsid w:val="00BC41ED"/>
    <w:rsid w:val="00BE2904"/>
    <w:rsid w:val="00BE3F45"/>
    <w:rsid w:val="00BF7C78"/>
    <w:rsid w:val="00C00EF9"/>
    <w:rsid w:val="00C0108C"/>
    <w:rsid w:val="00C01AEE"/>
    <w:rsid w:val="00C0682D"/>
    <w:rsid w:val="00C06F2B"/>
    <w:rsid w:val="00C13D31"/>
    <w:rsid w:val="00C30CA0"/>
    <w:rsid w:val="00C423F3"/>
    <w:rsid w:val="00C5526C"/>
    <w:rsid w:val="00C71BCE"/>
    <w:rsid w:val="00C72902"/>
    <w:rsid w:val="00C73316"/>
    <w:rsid w:val="00C75016"/>
    <w:rsid w:val="00C8443F"/>
    <w:rsid w:val="00C84570"/>
    <w:rsid w:val="00C850D3"/>
    <w:rsid w:val="00C937C5"/>
    <w:rsid w:val="00C94B3A"/>
    <w:rsid w:val="00CA29ED"/>
    <w:rsid w:val="00CA7EAF"/>
    <w:rsid w:val="00CB5DD0"/>
    <w:rsid w:val="00CB79D1"/>
    <w:rsid w:val="00CC16AC"/>
    <w:rsid w:val="00CD5685"/>
    <w:rsid w:val="00CD5DF0"/>
    <w:rsid w:val="00CE1D20"/>
    <w:rsid w:val="00CE3DB0"/>
    <w:rsid w:val="00CE49EF"/>
    <w:rsid w:val="00CE628B"/>
    <w:rsid w:val="00CF7588"/>
    <w:rsid w:val="00D00028"/>
    <w:rsid w:val="00D00C2C"/>
    <w:rsid w:val="00D01537"/>
    <w:rsid w:val="00D0388A"/>
    <w:rsid w:val="00D10516"/>
    <w:rsid w:val="00D158E2"/>
    <w:rsid w:val="00D2329D"/>
    <w:rsid w:val="00D23C32"/>
    <w:rsid w:val="00D32EC7"/>
    <w:rsid w:val="00D43999"/>
    <w:rsid w:val="00D43D00"/>
    <w:rsid w:val="00D45C6D"/>
    <w:rsid w:val="00D47319"/>
    <w:rsid w:val="00D534D4"/>
    <w:rsid w:val="00D5703C"/>
    <w:rsid w:val="00D64327"/>
    <w:rsid w:val="00D65AA2"/>
    <w:rsid w:val="00D73899"/>
    <w:rsid w:val="00D9394E"/>
    <w:rsid w:val="00D943BE"/>
    <w:rsid w:val="00DA24A3"/>
    <w:rsid w:val="00DA5DD0"/>
    <w:rsid w:val="00DB65BB"/>
    <w:rsid w:val="00DC270E"/>
    <w:rsid w:val="00DC4788"/>
    <w:rsid w:val="00DC6BE9"/>
    <w:rsid w:val="00DD0CEA"/>
    <w:rsid w:val="00DD4EB0"/>
    <w:rsid w:val="00DE324F"/>
    <w:rsid w:val="00DE700B"/>
    <w:rsid w:val="00E00E56"/>
    <w:rsid w:val="00E06832"/>
    <w:rsid w:val="00E128B4"/>
    <w:rsid w:val="00E21F69"/>
    <w:rsid w:val="00E23888"/>
    <w:rsid w:val="00E317DD"/>
    <w:rsid w:val="00E36A7B"/>
    <w:rsid w:val="00E37FF2"/>
    <w:rsid w:val="00E405DD"/>
    <w:rsid w:val="00E45613"/>
    <w:rsid w:val="00E50948"/>
    <w:rsid w:val="00E50C03"/>
    <w:rsid w:val="00E50E6E"/>
    <w:rsid w:val="00E51AA1"/>
    <w:rsid w:val="00E551CF"/>
    <w:rsid w:val="00E67A73"/>
    <w:rsid w:val="00E74453"/>
    <w:rsid w:val="00E80DEB"/>
    <w:rsid w:val="00E84FC9"/>
    <w:rsid w:val="00E92D4F"/>
    <w:rsid w:val="00EA2CAC"/>
    <w:rsid w:val="00EA66C8"/>
    <w:rsid w:val="00EB565C"/>
    <w:rsid w:val="00EB592B"/>
    <w:rsid w:val="00ED218F"/>
    <w:rsid w:val="00ED6816"/>
    <w:rsid w:val="00ED6CCD"/>
    <w:rsid w:val="00ED7A23"/>
    <w:rsid w:val="00EE1AF0"/>
    <w:rsid w:val="00EE621A"/>
    <w:rsid w:val="00EF14E3"/>
    <w:rsid w:val="00EF6E31"/>
    <w:rsid w:val="00F02466"/>
    <w:rsid w:val="00F12800"/>
    <w:rsid w:val="00F1286B"/>
    <w:rsid w:val="00F1603F"/>
    <w:rsid w:val="00F16F4A"/>
    <w:rsid w:val="00F21B98"/>
    <w:rsid w:val="00F456E2"/>
    <w:rsid w:val="00F4650C"/>
    <w:rsid w:val="00F4696C"/>
    <w:rsid w:val="00F543EF"/>
    <w:rsid w:val="00F63711"/>
    <w:rsid w:val="00F63D85"/>
    <w:rsid w:val="00F84B7D"/>
    <w:rsid w:val="00F97B91"/>
    <w:rsid w:val="00FA3BAB"/>
    <w:rsid w:val="00FA4E6D"/>
    <w:rsid w:val="00FC07FA"/>
    <w:rsid w:val="00FC718F"/>
    <w:rsid w:val="00FC74A8"/>
    <w:rsid w:val="00FD2B46"/>
    <w:rsid w:val="00FE11BB"/>
    <w:rsid w:val="00FF0554"/>
    <w:rsid w:val="00FF0CE5"/>
    <w:rsid w:val="00FF395A"/>
    <w:rsid w:val="00FF6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E3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0778"/>
    <w:rPr>
      <w:rFonts w:ascii="Arial" w:hAnsi="Arial"/>
      <w:sz w:val="24"/>
    </w:rPr>
  </w:style>
  <w:style w:type="paragraph" w:styleId="Heading1">
    <w:name w:val="heading 1"/>
    <w:basedOn w:val="Normal"/>
    <w:next w:val="Normal"/>
    <w:qFormat/>
    <w:rsid w:val="004372AA"/>
    <w:pPr>
      <w:keepNext/>
      <w:spacing w:before="240" w:after="60"/>
      <w:outlineLvl w:val="0"/>
    </w:pPr>
    <w:rPr>
      <w:b/>
      <w:smallCaps/>
      <w:kern w:val="28"/>
      <w:sz w:val="28"/>
      <w:szCs w:val="28"/>
    </w:rPr>
  </w:style>
  <w:style w:type="paragraph" w:styleId="Heading2">
    <w:name w:val="heading 2"/>
    <w:basedOn w:val="Normal"/>
    <w:next w:val="Normal"/>
    <w:qFormat/>
    <w:rsid w:val="009670DA"/>
    <w:pPr>
      <w:keepNext/>
      <w:spacing w:before="240" w:after="60"/>
      <w:outlineLvl w:val="1"/>
    </w:pPr>
    <w:rPr>
      <w:b/>
    </w:rPr>
  </w:style>
  <w:style w:type="paragraph" w:styleId="Heading3">
    <w:name w:val="heading 3"/>
    <w:basedOn w:val="Normal"/>
    <w:next w:val="Normal"/>
    <w:link w:val="Heading3Char"/>
    <w:qFormat/>
    <w:rsid w:val="001E1209"/>
    <w:pPr>
      <w:keepNext/>
      <w:spacing w:before="120" w:after="60"/>
      <w:outlineLvl w:val="2"/>
    </w:pPr>
    <w:rPr>
      <w:smallCaps/>
      <w:szCs w:val="24"/>
    </w:rPr>
  </w:style>
  <w:style w:type="paragraph" w:styleId="Heading4">
    <w:name w:val="heading 4"/>
    <w:basedOn w:val="Normal"/>
    <w:next w:val="Normal"/>
    <w:qFormat/>
    <w:rsid w:val="004372AA"/>
    <w:pPr>
      <w:keepNext/>
      <w:spacing w:before="240" w:after="6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7A73"/>
    <w:pPr>
      <w:tabs>
        <w:tab w:val="center" w:pos="4320"/>
        <w:tab w:val="right" w:pos="8640"/>
      </w:tabs>
    </w:pPr>
  </w:style>
  <w:style w:type="paragraph" w:styleId="Footer">
    <w:name w:val="footer"/>
    <w:basedOn w:val="Normal"/>
    <w:link w:val="FooterChar"/>
    <w:uiPriority w:val="99"/>
    <w:rsid w:val="00E67A73"/>
    <w:pPr>
      <w:tabs>
        <w:tab w:val="center" w:pos="4320"/>
        <w:tab w:val="right" w:pos="8640"/>
      </w:tabs>
    </w:pPr>
  </w:style>
  <w:style w:type="character" w:styleId="PageNumber">
    <w:name w:val="page number"/>
    <w:basedOn w:val="DefaultParagraphFont"/>
    <w:rsid w:val="00D73899"/>
    <w:rPr>
      <w:rFonts w:ascii="Arial" w:hAnsi="Arial"/>
      <w:sz w:val="20"/>
      <w:szCs w:val="20"/>
    </w:rPr>
  </w:style>
  <w:style w:type="paragraph" w:styleId="EnvelopeAddress">
    <w:name w:val="envelope address"/>
    <w:basedOn w:val="Normal"/>
    <w:rsid w:val="00E67A73"/>
    <w:pPr>
      <w:framePr w:w="7920" w:h="1980" w:hRule="exact" w:hSpace="180" w:wrap="auto" w:hAnchor="page" w:xAlign="center" w:yAlign="bottom"/>
      <w:ind w:left="2880"/>
    </w:pPr>
    <w:rPr>
      <w:smallCaps/>
    </w:rPr>
  </w:style>
  <w:style w:type="paragraph" w:styleId="Title">
    <w:name w:val="Title"/>
    <w:basedOn w:val="Normal"/>
    <w:qFormat/>
    <w:rsid w:val="001E1209"/>
    <w:pPr>
      <w:spacing w:before="120" w:after="60"/>
      <w:jc w:val="center"/>
    </w:pPr>
    <w:rPr>
      <w:b/>
      <w:sz w:val="32"/>
    </w:rPr>
  </w:style>
  <w:style w:type="paragraph" w:customStyle="1" w:styleId="1TSIBullet">
    <w:name w:val="1 TSI Bullet"/>
    <w:basedOn w:val="Normal"/>
    <w:link w:val="1TSIBulletChar"/>
    <w:rsid w:val="00E67A73"/>
    <w:pPr>
      <w:numPr>
        <w:numId w:val="2"/>
      </w:numPr>
    </w:pPr>
  </w:style>
  <w:style w:type="numbering" w:customStyle="1" w:styleId="StyleOutlinenumbered">
    <w:name w:val="Style Outline numbered"/>
    <w:basedOn w:val="NoList"/>
    <w:rsid w:val="00724F0F"/>
    <w:pPr>
      <w:numPr>
        <w:numId w:val="3"/>
      </w:numPr>
    </w:pPr>
  </w:style>
  <w:style w:type="paragraph" w:customStyle="1" w:styleId="INVOICE">
    <w:name w:val="INVOICE #"/>
    <w:basedOn w:val="Normal"/>
    <w:rsid w:val="00E37FF2"/>
    <w:pPr>
      <w:jc w:val="center"/>
    </w:pPr>
    <w:rPr>
      <w:b/>
      <w:smallCaps/>
      <w:u w:val="single"/>
    </w:rPr>
  </w:style>
  <w:style w:type="paragraph" w:customStyle="1" w:styleId="Invoice0">
    <w:name w:val="Invoice #"/>
    <w:basedOn w:val="Normal"/>
    <w:rsid w:val="0037681D"/>
    <w:pPr>
      <w:jc w:val="center"/>
    </w:pPr>
    <w:rPr>
      <w:b/>
      <w:smallCaps/>
      <w:sz w:val="28"/>
      <w:szCs w:val="28"/>
      <w:u w:val="single"/>
    </w:rPr>
  </w:style>
  <w:style w:type="paragraph" w:customStyle="1" w:styleId="AmountDue">
    <w:name w:val="Amount Due"/>
    <w:basedOn w:val="Normal"/>
    <w:rsid w:val="0037681D"/>
    <w:pPr>
      <w:tabs>
        <w:tab w:val="left" w:pos="1440"/>
        <w:tab w:val="decimal" w:pos="7380"/>
      </w:tabs>
    </w:pPr>
    <w:rPr>
      <w:b/>
      <w:smallCaps/>
    </w:rPr>
  </w:style>
  <w:style w:type="character" w:customStyle="1" w:styleId="Heading3Char">
    <w:name w:val="Heading 3 Char"/>
    <w:basedOn w:val="DefaultParagraphFont"/>
    <w:link w:val="Heading3"/>
    <w:rsid w:val="002400BB"/>
    <w:rPr>
      <w:rFonts w:ascii="Arial" w:hAnsi="Arial"/>
      <w:smallCaps/>
      <w:sz w:val="24"/>
      <w:szCs w:val="24"/>
      <w:lang w:val="en-US" w:eastAsia="en-US" w:bidi="ar-SA"/>
    </w:rPr>
  </w:style>
  <w:style w:type="table" w:styleId="TableGrid">
    <w:name w:val="Table Grid"/>
    <w:basedOn w:val="TableNormal"/>
    <w:rsid w:val="002400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00EF9"/>
    <w:rPr>
      <w:rFonts w:ascii="Arial" w:hAnsi="Arial"/>
      <w:sz w:val="24"/>
    </w:rPr>
  </w:style>
  <w:style w:type="paragraph" w:styleId="BalloonText">
    <w:name w:val="Balloon Text"/>
    <w:basedOn w:val="Normal"/>
    <w:link w:val="BalloonTextChar"/>
    <w:rsid w:val="00C00EF9"/>
    <w:rPr>
      <w:rFonts w:ascii="Tahoma" w:hAnsi="Tahoma" w:cs="Tahoma"/>
      <w:sz w:val="16"/>
      <w:szCs w:val="16"/>
    </w:rPr>
  </w:style>
  <w:style w:type="character" w:customStyle="1" w:styleId="BalloonTextChar">
    <w:name w:val="Balloon Text Char"/>
    <w:basedOn w:val="DefaultParagraphFont"/>
    <w:link w:val="BalloonText"/>
    <w:rsid w:val="00C00EF9"/>
    <w:rPr>
      <w:rFonts w:ascii="Tahoma" w:hAnsi="Tahoma" w:cs="Tahoma"/>
      <w:sz w:val="16"/>
      <w:szCs w:val="16"/>
    </w:rPr>
  </w:style>
  <w:style w:type="character" w:styleId="CommentReference">
    <w:name w:val="annotation reference"/>
    <w:basedOn w:val="DefaultParagraphFont"/>
    <w:rsid w:val="001C470A"/>
    <w:rPr>
      <w:sz w:val="16"/>
      <w:szCs w:val="16"/>
    </w:rPr>
  </w:style>
  <w:style w:type="paragraph" w:styleId="CommentText">
    <w:name w:val="annotation text"/>
    <w:basedOn w:val="Normal"/>
    <w:link w:val="CommentTextChar"/>
    <w:rsid w:val="001C470A"/>
    <w:rPr>
      <w:sz w:val="20"/>
    </w:rPr>
  </w:style>
  <w:style w:type="character" w:customStyle="1" w:styleId="CommentTextChar">
    <w:name w:val="Comment Text Char"/>
    <w:basedOn w:val="DefaultParagraphFont"/>
    <w:link w:val="CommentText"/>
    <w:rsid w:val="001C470A"/>
    <w:rPr>
      <w:rFonts w:ascii="Arial" w:hAnsi="Arial"/>
    </w:rPr>
  </w:style>
  <w:style w:type="paragraph" w:styleId="CommentSubject">
    <w:name w:val="annotation subject"/>
    <w:basedOn w:val="CommentText"/>
    <w:next w:val="CommentText"/>
    <w:link w:val="CommentSubjectChar"/>
    <w:rsid w:val="001C470A"/>
    <w:rPr>
      <w:b/>
      <w:bCs/>
    </w:rPr>
  </w:style>
  <w:style w:type="character" w:customStyle="1" w:styleId="CommentSubjectChar">
    <w:name w:val="Comment Subject Char"/>
    <w:basedOn w:val="CommentTextChar"/>
    <w:link w:val="CommentSubject"/>
    <w:rsid w:val="001C470A"/>
    <w:rPr>
      <w:rFonts w:ascii="Arial" w:hAnsi="Arial"/>
      <w:b/>
      <w:bCs/>
    </w:rPr>
  </w:style>
  <w:style w:type="character" w:customStyle="1" w:styleId="1TSIBulletChar">
    <w:name w:val="1 TSI Bullet Char"/>
    <w:basedOn w:val="DefaultParagraphFont"/>
    <w:link w:val="1TSIBullet"/>
    <w:locked/>
    <w:rsid w:val="00EF6E31"/>
    <w:rPr>
      <w:rFonts w:ascii="Arial" w:hAnsi="Arial"/>
      <w:sz w:val="24"/>
    </w:rPr>
  </w:style>
  <w:style w:type="paragraph" w:styleId="ListParagraph">
    <w:name w:val="List Paragraph"/>
    <w:basedOn w:val="Normal"/>
    <w:uiPriority w:val="34"/>
    <w:qFormat/>
    <w:rsid w:val="00977E6C"/>
    <w:pPr>
      <w:ind w:left="720"/>
      <w:contextualSpacing/>
    </w:pPr>
  </w:style>
  <w:style w:type="character" w:customStyle="1" w:styleId="HeaderChar">
    <w:name w:val="Header Char"/>
    <w:basedOn w:val="DefaultParagraphFont"/>
    <w:link w:val="Header"/>
    <w:uiPriority w:val="99"/>
    <w:rsid w:val="00037560"/>
    <w:rPr>
      <w:rFonts w:ascii="Arial" w:hAnsi="Arial"/>
      <w:sz w:val="24"/>
    </w:rPr>
  </w:style>
  <w:style w:type="paragraph" w:styleId="NoSpacing">
    <w:name w:val="No Spacing"/>
    <w:link w:val="NoSpacingChar"/>
    <w:qFormat/>
    <w:rsid w:val="00037560"/>
    <w:rPr>
      <w:rFonts w:ascii="PMingLiU" w:eastAsiaTheme="minorEastAsia" w:hAnsi="PMingLiU" w:cstheme="minorBidi"/>
      <w:sz w:val="22"/>
      <w:szCs w:val="22"/>
    </w:rPr>
  </w:style>
  <w:style w:type="character" w:customStyle="1" w:styleId="NoSpacingChar">
    <w:name w:val="No Spacing Char"/>
    <w:basedOn w:val="DefaultParagraphFont"/>
    <w:link w:val="NoSpacing"/>
    <w:rsid w:val="00037560"/>
    <w:rPr>
      <w:rFonts w:ascii="PMingLiU" w:eastAsiaTheme="minorEastAsia" w:hAnsi="PMingLiU"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0778"/>
    <w:rPr>
      <w:rFonts w:ascii="Arial" w:hAnsi="Arial"/>
      <w:sz w:val="24"/>
    </w:rPr>
  </w:style>
  <w:style w:type="paragraph" w:styleId="Heading1">
    <w:name w:val="heading 1"/>
    <w:basedOn w:val="Normal"/>
    <w:next w:val="Normal"/>
    <w:qFormat/>
    <w:rsid w:val="004372AA"/>
    <w:pPr>
      <w:keepNext/>
      <w:spacing w:before="240" w:after="60"/>
      <w:outlineLvl w:val="0"/>
    </w:pPr>
    <w:rPr>
      <w:b/>
      <w:smallCaps/>
      <w:kern w:val="28"/>
      <w:sz w:val="28"/>
      <w:szCs w:val="28"/>
    </w:rPr>
  </w:style>
  <w:style w:type="paragraph" w:styleId="Heading2">
    <w:name w:val="heading 2"/>
    <w:basedOn w:val="Normal"/>
    <w:next w:val="Normal"/>
    <w:qFormat/>
    <w:rsid w:val="009670DA"/>
    <w:pPr>
      <w:keepNext/>
      <w:spacing w:before="240" w:after="60"/>
      <w:outlineLvl w:val="1"/>
    </w:pPr>
    <w:rPr>
      <w:b/>
    </w:rPr>
  </w:style>
  <w:style w:type="paragraph" w:styleId="Heading3">
    <w:name w:val="heading 3"/>
    <w:basedOn w:val="Normal"/>
    <w:next w:val="Normal"/>
    <w:link w:val="Heading3Char"/>
    <w:qFormat/>
    <w:rsid w:val="001E1209"/>
    <w:pPr>
      <w:keepNext/>
      <w:spacing w:before="120" w:after="60"/>
      <w:outlineLvl w:val="2"/>
    </w:pPr>
    <w:rPr>
      <w:smallCaps/>
      <w:szCs w:val="24"/>
    </w:rPr>
  </w:style>
  <w:style w:type="paragraph" w:styleId="Heading4">
    <w:name w:val="heading 4"/>
    <w:basedOn w:val="Normal"/>
    <w:next w:val="Normal"/>
    <w:qFormat/>
    <w:rsid w:val="004372AA"/>
    <w:pPr>
      <w:keepNext/>
      <w:spacing w:before="240" w:after="6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7A73"/>
    <w:pPr>
      <w:tabs>
        <w:tab w:val="center" w:pos="4320"/>
        <w:tab w:val="right" w:pos="8640"/>
      </w:tabs>
    </w:pPr>
  </w:style>
  <w:style w:type="paragraph" w:styleId="Footer">
    <w:name w:val="footer"/>
    <w:basedOn w:val="Normal"/>
    <w:link w:val="FooterChar"/>
    <w:uiPriority w:val="99"/>
    <w:rsid w:val="00E67A73"/>
    <w:pPr>
      <w:tabs>
        <w:tab w:val="center" w:pos="4320"/>
        <w:tab w:val="right" w:pos="8640"/>
      </w:tabs>
    </w:pPr>
  </w:style>
  <w:style w:type="character" w:styleId="PageNumber">
    <w:name w:val="page number"/>
    <w:basedOn w:val="DefaultParagraphFont"/>
    <w:rsid w:val="00D73899"/>
    <w:rPr>
      <w:rFonts w:ascii="Arial" w:hAnsi="Arial"/>
      <w:sz w:val="20"/>
      <w:szCs w:val="20"/>
    </w:rPr>
  </w:style>
  <w:style w:type="paragraph" w:styleId="EnvelopeAddress">
    <w:name w:val="envelope address"/>
    <w:basedOn w:val="Normal"/>
    <w:rsid w:val="00E67A73"/>
    <w:pPr>
      <w:framePr w:w="7920" w:h="1980" w:hRule="exact" w:hSpace="180" w:wrap="auto" w:hAnchor="page" w:xAlign="center" w:yAlign="bottom"/>
      <w:ind w:left="2880"/>
    </w:pPr>
    <w:rPr>
      <w:smallCaps/>
    </w:rPr>
  </w:style>
  <w:style w:type="paragraph" w:styleId="Title">
    <w:name w:val="Title"/>
    <w:basedOn w:val="Normal"/>
    <w:qFormat/>
    <w:rsid w:val="001E1209"/>
    <w:pPr>
      <w:spacing w:before="120" w:after="60"/>
      <w:jc w:val="center"/>
    </w:pPr>
    <w:rPr>
      <w:b/>
      <w:sz w:val="32"/>
    </w:rPr>
  </w:style>
  <w:style w:type="paragraph" w:customStyle="1" w:styleId="1TSIBullet">
    <w:name w:val="1 TSI Bullet"/>
    <w:basedOn w:val="Normal"/>
    <w:link w:val="1TSIBulletChar"/>
    <w:rsid w:val="00E67A73"/>
    <w:pPr>
      <w:numPr>
        <w:numId w:val="2"/>
      </w:numPr>
    </w:pPr>
  </w:style>
  <w:style w:type="numbering" w:customStyle="1" w:styleId="StyleOutlinenumbered">
    <w:name w:val="Style Outline numbered"/>
    <w:basedOn w:val="NoList"/>
    <w:rsid w:val="00724F0F"/>
    <w:pPr>
      <w:numPr>
        <w:numId w:val="3"/>
      </w:numPr>
    </w:pPr>
  </w:style>
  <w:style w:type="paragraph" w:customStyle="1" w:styleId="INVOICE">
    <w:name w:val="INVOICE #"/>
    <w:basedOn w:val="Normal"/>
    <w:rsid w:val="00E37FF2"/>
    <w:pPr>
      <w:jc w:val="center"/>
    </w:pPr>
    <w:rPr>
      <w:b/>
      <w:smallCaps/>
      <w:u w:val="single"/>
    </w:rPr>
  </w:style>
  <w:style w:type="paragraph" w:customStyle="1" w:styleId="Invoice0">
    <w:name w:val="Invoice #"/>
    <w:basedOn w:val="Normal"/>
    <w:rsid w:val="0037681D"/>
    <w:pPr>
      <w:jc w:val="center"/>
    </w:pPr>
    <w:rPr>
      <w:b/>
      <w:smallCaps/>
      <w:sz w:val="28"/>
      <w:szCs w:val="28"/>
      <w:u w:val="single"/>
    </w:rPr>
  </w:style>
  <w:style w:type="paragraph" w:customStyle="1" w:styleId="AmountDue">
    <w:name w:val="Amount Due"/>
    <w:basedOn w:val="Normal"/>
    <w:rsid w:val="0037681D"/>
    <w:pPr>
      <w:tabs>
        <w:tab w:val="left" w:pos="1440"/>
        <w:tab w:val="decimal" w:pos="7380"/>
      </w:tabs>
    </w:pPr>
    <w:rPr>
      <w:b/>
      <w:smallCaps/>
    </w:rPr>
  </w:style>
  <w:style w:type="character" w:customStyle="1" w:styleId="Heading3Char">
    <w:name w:val="Heading 3 Char"/>
    <w:basedOn w:val="DefaultParagraphFont"/>
    <w:link w:val="Heading3"/>
    <w:rsid w:val="002400BB"/>
    <w:rPr>
      <w:rFonts w:ascii="Arial" w:hAnsi="Arial"/>
      <w:smallCaps/>
      <w:sz w:val="24"/>
      <w:szCs w:val="24"/>
      <w:lang w:val="en-US" w:eastAsia="en-US" w:bidi="ar-SA"/>
    </w:rPr>
  </w:style>
  <w:style w:type="table" w:styleId="TableGrid">
    <w:name w:val="Table Grid"/>
    <w:basedOn w:val="TableNormal"/>
    <w:rsid w:val="002400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00EF9"/>
    <w:rPr>
      <w:rFonts w:ascii="Arial" w:hAnsi="Arial"/>
      <w:sz w:val="24"/>
    </w:rPr>
  </w:style>
  <w:style w:type="paragraph" w:styleId="BalloonText">
    <w:name w:val="Balloon Text"/>
    <w:basedOn w:val="Normal"/>
    <w:link w:val="BalloonTextChar"/>
    <w:rsid w:val="00C00EF9"/>
    <w:rPr>
      <w:rFonts w:ascii="Tahoma" w:hAnsi="Tahoma" w:cs="Tahoma"/>
      <w:sz w:val="16"/>
      <w:szCs w:val="16"/>
    </w:rPr>
  </w:style>
  <w:style w:type="character" w:customStyle="1" w:styleId="BalloonTextChar">
    <w:name w:val="Balloon Text Char"/>
    <w:basedOn w:val="DefaultParagraphFont"/>
    <w:link w:val="BalloonText"/>
    <w:rsid w:val="00C00EF9"/>
    <w:rPr>
      <w:rFonts w:ascii="Tahoma" w:hAnsi="Tahoma" w:cs="Tahoma"/>
      <w:sz w:val="16"/>
      <w:szCs w:val="16"/>
    </w:rPr>
  </w:style>
  <w:style w:type="character" w:styleId="CommentReference">
    <w:name w:val="annotation reference"/>
    <w:basedOn w:val="DefaultParagraphFont"/>
    <w:rsid w:val="001C470A"/>
    <w:rPr>
      <w:sz w:val="16"/>
      <w:szCs w:val="16"/>
    </w:rPr>
  </w:style>
  <w:style w:type="paragraph" w:styleId="CommentText">
    <w:name w:val="annotation text"/>
    <w:basedOn w:val="Normal"/>
    <w:link w:val="CommentTextChar"/>
    <w:rsid w:val="001C470A"/>
    <w:rPr>
      <w:sz w:val="20"/>
    </w:rPr>
  </w:style>
  <w:style w:type="character" w:customStyle="1" w:styleId="CommentTextChar">
    <w:name w:val="Comment Text Char"/>
    <w:basedOn w:val="DefaultParagraphFont"/>
    <w:link w:val="CommentText"/>
    <w:rsid w:val="001C470A"/>
    <w:rPr>
      <w:rFonts w:ascii="Arial" w:hAnsi="Arial"/>
    </w:rPr>
  </w:style>
  <w:style w:type="paragraph" w:styleId="CommentSubject">
    <w:name w:val="annotation subject"/>
    <w:basedOn w:val="CommentText"/>
    <w:next w:val="CommentText"/>
    <w:link w:val="CommentSubjectChar"/>
    <w:rsid w:val="001C470A"/>
    <w:rPr>
      <w:b/>
      <w:bCs/>
    </w:rPr>
  </w:style>
  <w:style w:type="character" w:customStyle="1" w:styleId="CommentSubjectChar">
    <w:name w:val="Comment Subject Char"/>
    <w:basedOn w:val="CommentTextChar"/>
    <w:link w:val="CommentSubject"/>
    <w:rsid w:val="001C470A"/>
    <w:rPr>
      <w:rFonts w:ascii="Arial" w:hAnsi="Arial"/>
      <w:b/>
      <w:bCs/>
    </w:rPr>
  </w:style>
  <w:style w:type="character" w:customStyle="1" w:styleId="1TSIBulletChar">
    <w:name w:val="1 TSI Bullet Char"/>
    <w:basedOn w:val="DefaultParagraphFont"/>
    <w:link w:val="1TSIBullet"/>
    <w:locked/>
    <w:rsid w:val="00EF6E31"/>
    <w:rPr>
      <w:rFonts w:ascii="Arial" w:hAnsi="Arial"/>
      <w:sz w:val="24"/>
    </w:rPr>
  </w:style>
  <w:style w:type="paragraph" w:styleId="ListParagraph">
    <w:name w:val="List Paragraph"/>
    <w:basedOn w:val="Normal"/>
    <w:uiPriority w:val="34"/>
    <w:qFormat/>
    <w:rsid w:val="00977E6C"/>
    <w:pPr>
      <w:ind w:left="720"/>
      <w:contextualSpacing/>
    </w:pPr>
  </w:style>
  <w:style w:type="character" w:customStyle="1" w:styleId="HeaderChar">
    <w:name w:val="Header Char"/>
    <w:basedOn w:val="DefaultParagraphFont"/>
    <w:link w:val="Header"/>
    <w:uiPriority w:val="99"/>
    <w:rsid w:val="00037560"/>
    <w:rPr>
      <w:rFonts w:ascii="Arial" w:hAnsi="Arial"/>
      <w:sz w:val="24"/>
    </w:rPr>
  </w:style>
  <w:style w:type="paragraph" w:styleId="NoSpacing">
    <w:name w:val="No Spacing"/>
    <w:link w:val="NoSpacingChar"/>
    <w:qFormat/>
    <w:rsid w:val="00037560"/>
    <w:rPr>
      <w:rFonts w:ascii="PMingLiU" w:eastAsiaTheme="minorEastAsia" w:hAnsi="PMingLiU" w:cstheme="minorBidi"/>
      <w:sz w:val="22"/>
      <w:szCs w:val="22"/>
    </w:rPr>
  </w:style>
  <w:style w:type="character" w:customStyle="1" w:styleId="NoSpacingChar">
    <w:name w:val="No Spacing Char"/>
    <w:basedOn w:val="DefaultParagraphFont"/>
    <w:link w:val="NoSpacing"/>
    <w:rsid w:val="00037560"/>
    <w:rPr>
      <w:rFonts w:ascii="PMingLiU" w:eastAsiaTheme="minorEastAsia" w:hAnsi="PMingLiU"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3713">
      <w:bodyDiv w:val="1"/>
      <w:marLeft w:val="0"/>
      <w:marRight w:val="0"/>
      <w:marTop w:val="0"/>
      <w:marBottom w:val="0"/>
      <w:divBdr>
        <w:top w:val="none" w:sz="0" w:space="0" w:color="auto"/>
        <w:left w:val="none" w:sz="0" w:space="0" w:color="auto"/>
        <w:bottom w:val="none" w:sz="0" w:space="0" w:color="auto"/>
        <w:right w:val="none" w:sz="0" w:space="0" w:color="auto"/>
      </w:divBdr>
      <w:divsChild>
        <w:div w:id="616258466">
          <w:marLeft w:val="0"/>
          <w:marRight w:val="0"/>
          <w:marTop w:val="0"/>
          <w:marBottom w:val="0"/>
          <w:divBdr>
            <w:top w:val="none" w:sz="0" w:space="0" w:color="auto"/>
            <w:left w:val="none" w:sz="0" w:space="0" w:color="auto"/>
            <w:bottom w:val="none" w:sz="0" w:space="0" w:color="auto"/>
            <w:right w:val="none" w:sz="0" w:space="0" w:color="auto"/>
          </w:divBdr>
        </w:div>
      </w:divsChild>
    </w:div>
    <w:div w:id="637491140">
      <w:bodyDiv w:val="1"/>
      <w:marLeft w:val="0"/>
      <w:marRight w:val="0"/>
      <w:marTop w:val="0"/>
      <w:marBottom w:val="0"/>
      <w:divBdr>
        <w:top w:val="none" w:sz="0" w:space="0" w:color="auto"/>
        <w:left w:val="none" w:sz="0" w:space="0" w:color="auto"/>
        <w:bottom w:val="none" w:sz="0" w:space="0" w:color="auto"/>
        <w:right w:val="none" w:sz="0" w:space="0" w:color="auto"/>
      </w:divBdr>
    </w:div>
    <w:div w:id="1050760615">
      <w:bodyDiv w:val="1"/>
      <w:marLeft w:val="0"/>
      <w:marRight w:val="0"/>
      <w:marTop w:val="0"/>
      <w:marBottom w:val="0"/>
      <w:divBdr>
        <w:top w:val="none" w:sz="0" w:space="0" w:color="auto"/>
        <w:left w:val="none" w:sz="0" w:space="0" w:color="auto"/>
        <w:bottom w:val="none" w:sz="0" w:space="0" w:color="auto"/>
        <w:right w:val="none" w:sz="0" w:space="0" w:color="auto"/>
      </w:divBdr>
    </w:div>
    <w:div w:id="12727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1.emf"/><Relationship Id="rId12" Type="http://schemas.openxmlformats.org/officeDocument/2006/relationships/image" Target="media/image2.emf"/><Relationship Id="rId13" Type="http://schemas.openxmlformats.org/officeDocument/2006/relationships/image" Target="media/image3.emf"/><Relationship Id="rId14" Type="http://schemas.openxmlformats.org/officeDocument/2006/relationships/image" Target="media/image4.emf"/><Relationship Id="rId15" Type="http://schemas.openxmlformats.org/officeDocument/2006/relationships/image" Target="media/image5.emf"/><Relationship Id="rId16" Type="http://schemas.openxmlformats.org/officeDocument/2006/relationships/image" Target="media/image6.emf"/><Relationship Id="rId17" Type="http://schemas.openxmlformats.org/officeDocument/2006/relationships/image" Target="media/image7.emf"/><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57F14716090C4E9DAF556C07B49F24"/>
        <w:category>
          <w:name w:val="General"/>
          <w:gallery w:val="placeholder"/>
        </w:category>
        <w:types>
          <w:type w:val="bbPlcHdr"/>
        </w:types>
        <w:behaviors>
          <w:behavior w:val="content"/>
        </w:behaviors>
        <w:guid w:val="{B22F9E3D-BA86-6142-8A40-E796A6A290CB}"/>
      </w:docPartPr>
      <w:docPartBody>
        <w:p w14:paraId="4EEADC14" w14:textId="310421D0" w:rsidR="003C0970" w:rsidRDefault="003C0970" w:rsidP="003C0970">
          <w:pPr>
            <w:pStyle w:val="8257F14716090C4E9DAF556C07B49F2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Marlett">
    <w:panose1 w:val="00000000000000000000"/>
    <w:charset w:val="00"/>
    <w:family w:val="auto"/>
    <w:pitch w:val="variable"/>
    <w:sig w:usb0="00000003" w:usb1="00000000" w:usb2="00000000" w:usb3="00000000" w:csb0="80000001" w:csb1="00000000"/>
  </w:font>
  <w:font w:name="MT Extra">
    <w:panose1 w:val="05050102010205020202"/>
    <w:charset w:val="02"/>
    <w:family w:val="auto"/>
    <w:pitch w:val="variable"/>
    <w:sig w:usb0="00000003" w:usb1="10000000" w:usb2="00000000" w:usb3="00000000" w:csb0="80000001" w:csb1="00000000"/>
  </w:font>
  <w:font w:name="Tahoma">
    <w:panose1 w:val="020B0604030504040204"/>
    <w:charset w:val="00"/>
    <w:family w:val="auto"/>
    <w:pitch w:val="variable"/>
    <w:sig w:usb0="E1002AFF" w:usb1="C000605B" w:usb2="00000029" w:usb3="00000000" w:csb0="000101FF" w:csb1="00000000"/>
  </w:font>
  <w:font w:name="PMingLiU">
    <w:altName w:val="新細明體"/>
    <w:charset w:val="88"/>
    <w:family w:val="roman"/>
    <w:pitch w:val="variable"/>
    <w:sig w:usb0="A00002FF" w:usb1="28CFFCFA" w:usb2="00000016" w:usb3="00000000" w:csb0="00100001" w:csb1="00000000"/>
  </w:font>
  <w:font w:name="ＭＳ 明朝">
    <w:panose1 w:val="00000000000000000000"/>
    <w:charset w:val="80"/>
    <w:family w:val="roman"/>
    <w:notTrueType/>
    <w:pitch w:val="fixed"/>
    <w:sig w:usb0="00000001" w:usb1="08070000" w:usb2="00000010" w:usb3="00000000" w:csb0="00020000" w:csb1="00000000"/>
  </w:font>
  <w:font w:name="Corbel">
    <w:panose1 w:val="020B0503020204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70"/>
    <w:rsid w:val="003C0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EAB08EF7EB63439956855542C6FED2">
    <w:name w:val="46EAB08EF7EB63439956855542C6FED2"/>
    <w:rsid w:val="003C0970"/>
  </w:style>
  <w:style w:type="paragraph" w:customStyle="1" w:styleId="5BB405589E1CF54F89C7C7AC9E12E846">
    <w:name w:val="5BB405589E1CF54F89C7C7AC9E12E846"/>
    <w:rsid w:val="003C0970"/>
  </w:style>
  <w:style w:type="paragraph" w:customStyle="1" w:styleId="F26EB10182530D41BB691F36BD22B82C">
    <w:name w:val="F26EB10182530D41BB691F36BD22B82C"/>
    <w:rsid w:val="003C0970"/>
  </w:style>
  <w:style w:type="paragraph" w:customStyle="1" w:styleId="0D02AF7F13002A4DBDB2A8C0F18F1BED">
    <w:name w:val="0D02AF7F13002A4DBDB2A8C0F18F1BED"/>
    <w:rsid w:val="003C0970"/>
  </w:style>
  <w:style w:type="paragraph" w:customStyle="1" w:styleId="4C674E5470C27840BEA0BFCE70B421B9">
    <w:name w:val="4C674E5470C27840BEA0BFCE70B421B9"/>
    <w:rsid w:val="003C0970"/>
  </w:style>
  <w:style w:type="paragraph" w:customStyle="1" w:styleId="66469282DC58C84F88A94406D50BA6D3">
    <w:name w:val="66469282DC58C84F88A94406D50BA6D3"/>
    <w:rsid w:val="003C0970"/>
  </w:style>
  <w:style w:type="paragraph" w:customStyle="1" w:styleId="8257F14716090C4E9DAF556C07B49F24">
    <w:name w:val="8257F14716090C4E9DAF556C07B49F24"/>
    <w:rsid w:val="003C0970"/>
  </w:style>
  <w:style w:type="paragraph" w:customStyle="1" w:styleId="3D87649A7279D24182C1B8711408B2A1">
    <w:name w:val="3D87649A7279D24182C1B8711408B2A1"/>
    <w:rsid w:val="003C097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EAB08EF7EB63439956855542C6FED2">
    <w:name w:val="46EAB08EF7EB63439956855542C6FED2"/>
    <w:rsid w:val="003C0970"/>
  </w:style>
  <w:style w:type="paragraph" w:customStyle="1" w:styleId="5BB405589E1CF54F89C7C7AC9E12E846">
    <w:name w:val="5BB405589E1CF54F89C7C7AC9E12E846"/>
    <w:rsid w:val="003C0970"/>
  </w:style>
  <w:style w:type="paragraph" w:customStyle="1" w:styleId="F26EB10182530D41BB691F36BD22B82C">
    <w:name w:val="F26EB10182530D41BB691F36BD22B82C"/>
    <w:rsid w:val="003C0970"/>
  </w:style>
  <w:style w:type="paragraph" w:customStyle="1" w:styleId="0D02AF7F13002A4DBDB2A8C0F18F1BED">
    <w:name w:val="0D02AF7F13002A4DBDB2A8C0F18F1BED"/>
    <w:rsid w:val="003C0970"/>
  </w:style>
  <w:style w:type="paragraph" w:customStyle="1" w:styleId="4C674E5470C27840BEA0BFCE70B421B9">
    <w:name w:val="4C674E5470C27840BEA0BFCE70B421B9"/>
    <w:rsid w:val="003C0970"/>
  </w:style>
  <w:style w:type="paragraph" w:customStyle="1" w:styleId="66469282DC58C84F88A94406D50BA6D3">
    <w:name w:val="66469282DC58C84F88A94406D50BA6D3"/>
    <w:rsid w:val="003C0970"/>
  </w:style>
  <w:style w:type="paragraph" w:customStyle="1" w:styleId="8257F14716090C4E9DAF556C07B49F24">
    <w:name w:val="8257F14716090C4E9DAF556C07B49F24"/>
    <w:rsid w:val="003C0970"/>
  </w:style>
  <w:style w:type="paragraph" w:customStyle="1" w:styleId="3D87649A7279D24182C1B8711408B2A1">
    <w:name w:val="3D87649A7279D24182C1B8711408B2A1"/>
    <w:rsid w:val="003C0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E29E3-1EA8-7242-90A1-48B37AF6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2035</Words>
  <Characters>11605</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Oklahoma State Department of Health</vt:lpstr>
    </vt:vector>
  </TitlesOfParts>
  <Company>TSI CP</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Department of Health</dc:title>
  <dc:creator>Administrator</dc:creator>
  <cp:lastModifiedBy>TCNJ Bakewell-Sachs</cp:lastModifiedBy>
  <cp:revision>4</cp:revision>
  <cp:lastPrinted>2012-06-04T13:19:00Z</cp:lastPrinted>
  <dcterms:created xsi:type="dcterms:W3CDTF">2012-06-06T01:47:00Z</dcterms:created>
  <dcterms:modified xsi:type="dcterms:W3CDTF">2012-06-23T21:31:00Z</dcterms:modified>
</cp:coreProperties>
</file>